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56.png" ContentType="image/png"/>
  <Override PartName="/word/media/rId42.png" ContentType="image/png"/>
  <Override PartName="/word/media/rId60.png" ContentType="image/png"/>
  <Override PartName="/word/media/rId66.png" ContentType="image/png"/>
  <Override PartName="/word/media/rId254.png" ContentType="image/png"/>
  <Override PartName="/word/media/rId46.png" ContentType="image/png"/>
  <Override PartName="/word/media/rId52.png" ContentType="image/png"/>
  <Override PartName="/word/media/rId260.png" ContentType="image/png"/>
  <Override PartName="/word/media/rId263.png" ContentType="image/png"/>
  <Override PartName="/word/media/rId63.png" ContentType="image/png"/>
  <Override PartName="/word/media/rId266.png" ContentType="image/png"/>
  <Override PartName="/word/media/rId35.png" ContentType="image/png"/>
  <Override PartName="/word/media/rId49.png" ContentType="image/png"/>
  <Override PartName="/word/media/rId25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2024-05-27</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 portal</w:t>
      </w:r>
      <w:r>
        <w:t xml:space="preserve"> </w:t>
      </w:r>
      <w:r>
        <w:t xml:space="preserve">data 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its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[5–7]</w:t>
      </w:r>
      <w:r>
        <w:t xml:space="preserve">. Current niches of</w:t>
      </w:r>
      <w:r>
        <w:t xml:space="preserve"> </w:t>
      </w:r>
      <w:r>
        <w:rPr>
          <w:iCs/>
          <w:i/>
        </w:rPr>
        <w:t xml:space="preserve">P.marinus</w:t>
      </w:r>
      <w:r>
        <w:t xml:space="preserve"> </w:t>
      </w:r>
      <w:r>
        <w:t xml:space="preserve">strains span ocean water columns</w:t>
      </w:r>
      <w:r>
        <w:t xml:space="preserve"> </w:t>
      </w:r>
      <w:r>
        <w:t xml:space="preserve">[2,8,9]</w:t>
      </w:r>
      <w:r>
        <w:t xml:space="preserve"> </w:t>
      </w:r>
      <w:r>
        <w:t xml:space="preserve">and extend into</w:t>
      </w:r>
      <w:r>
        <w:t xml:space="preserve"> </w:t>
      </w:r>
      <w:r>
        <w:t xml:space="preserve">regions with low dissolved oxygen concentrations</w:t>
      </w:r>
      <w:r>
        <w:t xml:space="preserve"> </w:t>
      </w:r>
      <w:r>
        <w:t xml:space="preserve">[10–14]</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[15]</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early branching phylogenetic lineage diversifying</w:t>
      </w:r>
      <w:r>
        <w:t xml:space="preserve"> </w:t>
      </w:r>
      <w:r>
        <w:t xml:space="preserve">in the</w:t>
      </w:r>
      <w:r>
        <w:t xml:space="preserve"> </w:t>
      </w:r>
      <w:r>
        <w:rPr>
          <w:iCs/>
          <w:i/>
        </w:rPr>
        <w:t xml:space="preserve">P. marinus</w:t>
      </w:r>
      <w:r>
        <w:t xml:space="preserve"> </w:t>
      </w:r>
      <w:r>
        <w:t xml:space="preserve">radiation, with a preference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[2]</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[11–14,16]</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[10,12,13]</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[17]</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[18–20]</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[18–20]</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[19,21,22]</w:t>
      </w:r>
      <w:r>
        <w:t xml:space="preserve">, while LL clades can occupy</w:t>
      </w:r>
      <w:r>
        <w:t xml:space="preserve"> </w:t>
      </w:r>
      <w:r>
        <w:t xml:space="preserve">regions in OMZ at depths shallower than 40 m</w:t>
      </w:r>
      <w:r>
        <w:t xml:space="preserve"> </w:t>
      </w:r>
      <w:r>
        <w:t xml:space="preserve">[12]</w:t>
      </w:r>
      <w:r>
        <w:t xml:space="preserve">, exploiting ambient light</w:t>
      </w:r>
      <w:r>
        <w:t xml:space="preserve"> </w:t>
      </w:r>
      <w:r>
        <w:t xml:space="preserve">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[23]</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[24]</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r>
        <w:t xml:space="preserve"> </w:t>
      </w:r>
      <w:r>
        <w:t xml:space="preserve">[25]</w:t>
      </w:r>
      <w:r>
        <w:t xml:space="preserve">, however, model interactions of heterotrophic bacteria that may influence latitudinal expansion of</w:t>
      </w:r>
      <w:r>
        <w:t xml:space="preserve"> </w:t>
      </w:r>
      <w:r>
        <w:rPr>
          <w:iCs/>
          <w:i/>
        </w:rPr>
        <w:t xml:space="preserve">P. marinus</w:t>
      </w:r>
      <w:r>
        <w:t xml:space="preserve">.</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[23,24]</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[26,27]</w:t>
      </w:r>
      <w:r>
        <w:t xml:space="preserve">. For example, Vaulot</w:t>
      </w:r>
      <w:r>
        <w:t xml:space="preserve"> </w:t>
      </w:r>
      <w:r>
        <w:rPr>
          <w:iCs/>
          <w:i/>
        </w:rPr>
        <w:t xml:space="preserve">et al</w:t>
      </w:r>
      <w:r>
        <w:t xml:space="preserve">.</w:t>
      </w:r>
      <w:r>
        <w:t xml:space="preserve"> </w:t>
      </w:r>
      <w:r>
        <w:t xml:space="preserve">[28]</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[29]</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[30]</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[31]</w:t>
      </w:r>
      <w:r>
        <w:t xml:space="preserve">, particularly toward the poles</w:t>
      </w:r>
      <w:r>
        <w:t xml:space="preserve"> </w:t>
      </w:r>
      <w:r>
        <w:t xml:space="preserve">[32]</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[29]</w:t>
      </w:r>
      <w:r>
        <w:t xml:space="preserve">. Models predict that OMZ in the</w:t>
      </w:r>
      <w:r>
        <w:t xml:space="preserve"> </w:t>
      </w:r>
      <w:r>
        <w:t xml:space="preserve">Pacific and Indian Oceans are expanding</w:t>
      </w:r>
      <w:r>
        <w:t xml:space="preserve"> </w:t>
      </w:r>
      <w:r>
        <w:t xml:space="preserve">[29,33]</w:t>
      </w:r>
      <w:r>
        <w:t xml:space="preserve">, although the cores of the OMZ, where</w:t>
      </w:r>
      <w:r>
        <w:t xml:space="preserve"> </w:t>
      </w:r>
      <w:r>
        <w:t xml:space="preserve">the oxygen levels are lowest, may actually contract</w:t>
      </w:r>
      <w:r>
        <w:t xml:space="preserve"> </w:t>
      </w:r>
      <w:r>
        <w:t xml:space="preserve">[33]</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[34]</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[35]</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[36]</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[37]</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[37]</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[38]</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[37]</w:t>
      </w:r>
      <w:r>
        <w:t xml:space="preserve"> </w:t>
      </w:r>
      <w:r>
        <w:t xml:space="preserve">corresponding to blue spectral</w:t>
      </w:r>
      <w:r>
        <w:t xml:space="preserve"> </w:t>
      </w:r>
      <w:r>
        <w:t xml:space="preserve">wavelengths prevailing in deep ocean habitats</w:t>
      </w:r>
      <w:r>
        <w:t xml:space="preserve"> </w:t>
      </w:r>
      <w:r>
        <w:t xml:space="preserve">[15]</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[39]</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[35,40]</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rate comparisons</w:t>
      </w:r>
      <w:r>
        <w:t xml:space="preserve"> </w:t>
      </w:r>
      <w:r>
        <w:t xml:space="preserve">across strains and different oxygen levels more accessible. We aimed to</w:t>
      </w:r>
      <w:r>
        <w:t xml:space="preserve"> </w:t>
      </w:r>
      <w:r>
        <w:t xml:space="preserve">detect whether growth rates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[41]</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[34]</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[42]</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[43]</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[44,45]</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[43]</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[44]</w:t>
      </w:r>
      <w:r>
        <w:t xml:space="preserve"> </w:t>
      </w:r>
      <w:r>
        <w:t xml:space="preserve">where</w:t>
      </w:r>
      <w:r>
        <w:t xml:space="preserve"> </w:t>
      </w:r>
      <w:r>
        <w:rPr>
          <w:iCs/>
          <w:i/>
        </w:rPr>
        <w:t xml:space="preserve">Prochlorococcus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[46]</w:t>
      </w:r>
      <w:r>
        <w:t xml:space="preserve"> </w:t>
      </w:r>
      <w:r>
        <w:t xml:space="preserve">running under R v4.1.3 and RStudio v2023.06.0</w:t>
      </w:r>
      <w:r>
        <w:t xml:space="preserve"> </w:t>
      </w:r>
      <w:r>
        <w:t xml:space="preserve">[47]</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protein,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[48]</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between proteins within the protein subunit to give the greatest number of data points.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[45]</w:t>
      </w:r>
      <w:r>
        <w:t xml:space="preserve">.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The MetZyme dataset used a deep paired metagenomic database (</w:t>
      </w:r>
      <w:hyperlink r:id="rId31">
        <w:r>
          <w:rPr>
            <w:rStyle w:val="Hyperlink"/>
          </w:rPr>
          <w:t xml:space="preserve">https://www.ebi.ac.uk/pride/archive/projects/PXD030684</w:t>
        </w:r>
      </w:hyperlink>
      <w:r>
        <w:t xml:space="preserve">) to enable peptide-to-spectrum matching</w:t>
      </w:r>
      <w:r>
        <w:t xml:space="preserve"> </w:t>
      </w:r>
      <w:r>
        <w:t xml:space="preserve">[44,49]</w:t>
      </w:r>
      <w:r>
        <w:t xml:space="preserve">. Furthermore, protein identifications were based on peptide-to-spectrum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[50]</w:t>
      </w:r>
      <w:r>
        <w:t xml:space="preserve">. While the accuracy of strain specific protein annotation is noted due to highly conserved common proteins, the two step approach of peptide-to-spectrum matching using deep paired metagenomics identify proteins at the clade classifications.</w:t>
      </w:r>
    </w:p>
    <w:bookmarkEnd w:id="32"/>
    <w:bookmarkStart w:id="33"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at high densities, partially due to their dependence upon mutualistic heterotrophic bacteria to detoxify</w:t>
      </w:r>
      <w:r>
        <w:t xml:space="preserve"> </w:t>
      </w:r>
      <w:r>
        <w:t xml:space="preserve">reactive oxygen species</w:t>
      </w:r>
      <w:r>
        <w:t xml:space="preserve"> </w:t>
      </w:r>
      <w:r>
        <w:t xml:space="preserve">[51,52]</w:t>
      </w:r>
      <w:r>
        <w:t xml:space="preserve">. MED4, SS120 and MIT9313 have been successfully cultured in laboratories</w:t>
      </w:r>
      <w:r>
        <w:t xml:space="preserve"> </w:t>
      </w:r>
      <w:r>
        <w:t xml:space="preserve">[5,6]</w:t>
      </w:r>
      <w:r>
        <w:t xml:space="preserve">, and used to show that ecotypic classifications correspond to biochemical differences among strains</w:t>
      </w:r>
      <w:r>
        <w:t xml:space="preserve"> </w:t>
      </w:r>
      <w:r>
        <w:t xml:space="preserve">[48]</w:t>
      </w:r>
      <w:r>
        <w:t xml:space="preserve">. Three xenic cultures of</w:t>
      </w:r>
      <w:r>
        <w:t xml:space="preserve"> </w:t>
      </w:r>
      <w:r>
        <w:rPr>
          <w:iCs/>
          <w:i/>
        </w:rPr>
        <w:t xml:space="preserve">P.marinus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[6]</w:t>
      </w:r>
      <w:r>
        <w:t xml:space="preserve"> </w:t>
      </w:r>
      <w:r>
        <w:t xml:space="preserve">prepared with autoclaved</w:t>
      </w:r>
      <w:r>
        <w:t xml:space="preserve"> </w:t>
      </w:r>
      <w:r>
        <w:t xml:space="preserve">artificial seawater</w:t>
      </w:r>
      <w:r>
        <w:t xml:space="preserve"> </w:t>
      </w:r>
      <w:r>
        <w:t xml:space="preserve">[53]</w:t>
      </w:r>
      <w:r>
        <w:t xml:space="preserve">.</w:t>
      </w:r>
    </w:p>
    <w:p>
      <w:pPr>
        <w:pStyle w:val="BodyText"/>
      </w:pPr>
      <w:r>
        <w:t xml:space="preserve">Controlled growth experiments were performed using MCMIX-OD or MC1000-OD</w:t>
      </w:r>
      <w:r>
        <w:t xml:space="preserve"> </w:t>
      </w:r>
      <w:r>
        <w:t xml:space="preserve">PSI Multicultivators (Fig</w:t>
      </w:r>
      <w:r>
        <w:t xml:space="preserve"> </w:t>
      </w:r>
      <w:r>
        <w:t xml:space="preserve">10</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approximately 16 to 22 hours before the start of each growth experiment. The tubes containing the cultures were placed in the Multicultivator water bath set at 22°C, sparged with the experimental [O</w:t>
      </w:r>
      <w:r>
        <w:rPr>
          <w:vertAlign w:val="subscript"/>
        </w:rPr>
        <w:t xml:space="preserve">2</w:t>
      </w:r>
      <w:r>
        <w:t xml:space="preserve">], and kept in the dark for approximately 12 hours until the photoregime of a sinusoidal photoperiod commenced the following morning such that peak PAR occurred at noon each day.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 with 1 to 3 replicates.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P.marinus</w:t>
      </w:r>
      <w:r>
        <w:t xml:space="preserve"> </w:t>
      </w:r>
      <w:r>
        <w:t xml:space="preserve">and delivered approximating a sinusoidal sun rise and fall;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at deep ocean depths.</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[46]</w:t>
      </w:r>
      <w:r>
        <w:t xml:space="preserve">, growth rate</w:t>
      </w:r>
      <w:r>
        <w:t xml:space="preserve"> </w:t>
      </w:r>
      <w:r>
        <w:t xml:space="preserve">calculations, comparisons of model fits</w:t>
      </w:r>
      <w:r>
        <w:t xml:space="preserve"> </w:t>
      </w:r>
      <w:r>
        <w:t xml:space="preserve">[54]</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[55]</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[56]</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[57]</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11</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[58]</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[59]</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[60]</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[61]</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[37]</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[37]</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12</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 (</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[54]</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[54]</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 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rPr>
          <w:bCs/>
          <w:b/>
        </w:rP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[62]</w:t>
      </w:r>
      <w:r>
        <w:t xml:space="preserve">, for Enzyme Commission Numbers (EC</w:t>
      </w:r>
      <w:r>
        <w:t xml:space="preserve"> </w:t>
      </w:r>
      <w:r>
        <w:t xml:space="preserve">numbers), or Kegg Orthology Numbers (KO numbers) identified by BRENDA</w:t>
      </w:r>
      <w:r>
        <w:t xml:space="preserve"> </w:t>
      </w:r>
      <w:r>
        <w:t xml:space="preserve">[41]</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[63]</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NATL2A, SS120, and MIT9313).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[64]</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3</w:t>
      </w:r>
      <w:r>
        <w:t xml:space="preserve">.</w:t>
      </w:r>
    </w:p>
    <w:p>
      <w:r>
        <w:br w:type="page"/>
      </w:r>
    </w:p>
    <w:bookmarkEnd w:id="40"/>
    <w:bookmarkEnd w:id="41"/>
    <w:bookmarkStart w:id="70" w:name="results-and-discussion"/>
    <w:p>
      <w:pPr>
        <w:pStyle w:val="Heading1"/>
      </w:pPr>
      <w:r>
        <w:t xml:space="preserve">Results and discussion</w:t>
      </w:r>
    </w:p>
    <w:bookmarkStart w:id="45"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OPP data set</w:t>
      </w:r>
      <w:r>
        <w:t xml:space="preserve"> </w:t>
      </w:r>
      <w:r>
        <w:t xml:space="preserve">analyzed. We focused our analysis here on core photosynthetic protein</w:t>
      </w:r>
      <w:r>
        <w:t xml:space="preserve"> </w:t>
      </w:r>
      <w:r>
        <w:t xml:space="preserve">complexes, for clades HLI, LLI, LLII/III and LLIV (Fig</w:t>
      </w:r>
      <w:r>
        <w:t xml:space="preserve"> </w:t>
      </w:r>
      <w:r>
        <w:t xml:space="preserve">2</w:t>
      </w:r>
      <w:r>
        <w:t xml:space="preserve">) 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Though present in the genome of MED4, the absence of proteins annotated as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w:t>
      </w:r>
      <w:r>
        <w:rPr>
          <w:vertAlign w:val="subscript"/>
        </w:rPr>
        <w:t xml:space="preserve">2</w:t>
      </w:r>
      <w:r>
        <w:t xml:space="preserve">], and fewer near surface detections. Complexes from clade LLII/III</w:t>
      </w:r>
      <w:r>
        <w:t xml:space="preserve"> </w:t>
      </w:r>
      <w:r>
        <w:t xml:space="preserve">(including strain SS120) were also detected across the depth/light and [O</w:t>
      </w:r>
      <w:r>
        <w:rPr>
          <w:vertAlign w:val="subscript"/>
        </w:rPr>
        <w:t xml:space="preserve">2</w:t>
      </w:r>
      <w:r>
        <w:t xml:space="preserve">] ranges,</w:t>
      </w:r>
      <w:r>
        <w:t xml:space="preserve"> </w:t>
      </w:r>
      <w:r>
        <w:t xml:space="preserve">with more detections at deeper, darker depths. Clade LLIV (including strain MIT9313)</w:t>
      </w:r>
      <w:r>
        <w:t xml:space="preserve"> </w:t>
      </w:r>
      <w:r>
        <w:t xml:space="preserve">photosynthetic complexes were also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 Our analyses utilized a proteomics dataset; however, alternate approaches, such as metagenomics or metatranscriptomics, could have been employed to analyze ecotype abundances using the TARA Oceans</w:t>
      </w:r>
      <w:r>
        <w:t xml:space="preserve"> </w:t>
      </w:r>
      <w:r>
        <w:t xml:space="preserve">[65]</w:t>
      </w:r>
      <w:r>
        <w:t xml:space="preserve"> </w:t>
      </w:r>
      <w:r>
        <w:t xml:space="preserve">dataset.</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3]."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bookmarkEnd w:id="45"/>
    <w:bookmarkStart w:id="55"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While we implemented measures to minimize shock to cultures from exposure to experimental growth conditions by inoculating them the day before the experiment began and employing a sinusoidal photoperiod with a gradual increase in PAR exposure, we acknowledge that cells typically need multiple generations to acclimate to new growth conditions</w:t>
      </w:r>
      <w:r>
        <w:t xml:space="preserve"> </w:t>
      </w:r>
      <w:r>
        <w:t xml:space="preserve">[6]</w:t>
      </w:r>
      <w:r>
        <w:t xml:space="preserve">. As</w:t>
      </w:r>
      <w:r>
        <w:t xml:space="preserve"> </w:t>
      </w:r>
      <w:r>
        <w:t xml:space="preserve">mentioned, growth under red light could prove mechanistically</w:t>
      </w:r>
      <w:r>
        <w:t xml:space="preserve"> </w:t>
      </w:r>
      <w:r>
        <w:t xml:space="preserve">informative</w:t>
      </w:r>
      <w:r>
        <w:t xml:space="preserve"> </w:t>
      </w:r>
      <w:r>
        <w:t xml:space="preserve">[60]</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[5]</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t xml:space="preserve">The growth rate for</w:t>
      </w:r>
      <w:r>
        <w:t xml:space="preserve"> </w:t>
      </w:r>
      <w:r>
        <w:rPr>
          <w:iCs/>
          <w:i/>
        </w:rPr>
        <w:t xml:space="preserve">Prochlorococcus marinus</w:t>
      </w:r>
      <w:r>
        <w:t xml:space="preserve"> </w:t>
      </w:r>
      <w:r>
        <w:t xml:space="preserve">MED4, clade HLI, under 250 µM O</w:t>
      </w:r>
      <w:r>
        <w:rPr>
          <w:vertAlign w:val="subscript"/>
        </w:rPr>
        <w:t xml:space="preserve">2</w:t>
      </w:r>
      <w:r>
        <w:t xml:space="preserve">, increased with higher imposed PAR and longer photoperiods (Fig</w:t>
      </w:r>
      <w:r>
        <w:t xml:space="preserve"> </w:t>
      </w:r>
      <w:r>
        <w:t xml:space="preserve">3</w:t>
      </w:r>
      <w:r>
        <w:t xml:space="preserve">A),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4</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8915400"/>
            <wp:effectExtent b="0" l="0" r="0" t="0"/>
            <wp:docPr descr="Fig 3. A.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ED4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PARGAM.png" id="48" name="Picture"/>
                    <pic:cNvPicPr>
                      <a:picLocks noChangeArrowheads="1" noChangeAspect="1"/>
                    </pic:cNvPicPr>
                  </pic:nvPicPr>
                  <pic:blipFill>
                    <a:blip r:embed="rId46"/>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3.</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3</w:t>
      </w:r>
      <w:r>
        <w:t xml:space="preserve">B summarizes MED4 growth</w:t>
      </w:r>
      <w:r>
        <w:t xml:space="preserve"> </w:t>
      </w:r>
      <w:r>
        <w:t xml:space="preserve">responses to red or blue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h,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3</w:t>
      </w:r>
      <w:r>
        <w:t xml:space="preserve">B).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w:t>
      </w:r>
      <w:r>
        <w:t xml:space="preserve"> </w:t>
      </w:r>
      <w:r>
        <w:t xml:space="preserve">3</w:t>
      </w:r>
      <w:r>
        <w:t xml:space="preserve">B). Note the exclusion of MED4</w:t>
      </w:r>
      <w:r>
        <w:t xml:space="preserve"> </w:t>
      </w:r>
      <w:r>
        <w:t xml:space="preserve">from growth under 4 h photoperiod under both red and blue light (Fig</w:t>
      </w:r>
      <w:r>
        <w:t xml:space="preserve"> </w:t>
      </w:r>
      <w:r>
        <w:t xml:space="preserve">3</w:t>
      </w:r>
      <w:r>
        <w:t xml:space="preserve">B).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w:t>
      </w:r>
      <w:r>
        <w:t xml:space="preserve"> </w:t>
      </w:r>
      <w:r>
        <w:t xml:space="preserve">4</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4</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4</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4</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4</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peak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and for red light under peak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w:t>
      </w:r>
    </w:p>
    <w:p>
      <w:r>
        <w:br w:type="page"/>
      </w:r>
    </w:p>
    <w:p>
      <w:pPr>
        <w:pStyle w:val="CaptionedFigure"/>
      </w:pPr>
      <w:r>
        <w:drawing>
          <wp:inline>
            <wp:extent cx="5943600" cy="8915400"/>
            <wp:effectExtent b="0" l="0" r="0" t="0"/>
            <wp:docPr descr="Fig 4. A.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SS120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SS120PARGAM.png" id="51" name="Picture"/>
                    <pic:cNvPicPr>
                      <a:picLocks noChangeArrowheads="1" noChangeAspect="1"/>
                    </pic:cNvPicPr>
                  </pic:nvPicPr>
                  <pic:blipFill>
                    <a:blip r:embed="rId49"/>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4.</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4</w:t>
      </w:r>
      <w:r>
        <w:t xml:space="preserve">B summarizes growth responses</w:t>
      </w:r>
      <w:r>
        <w:t xml:space="preserve"> </w:t>
      </w:r>
      <w:r>
        <w:t xml:space="preserve">of SS120 to red or blue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4</w:t>
      </w:r>
      <w:r>
        <w:t xml:space="preserve">B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12 and 16 h,</w:t>
      </w:r>
      <w:r>
        <w:t xml:space="preserve"> </w:t>
      </w:r>
      <w:r>
        <w:t xml:space="preserve">indicated by the contour line labeled 0.35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4</w:t>
      </w:r>
      <w:r>
        <w:t xml:space="preserve">B). Under red light and 25 µM O</w:t>
      </w:r>
      <w:r>
        <w:rPr>
          <w:vertAlign w:val="subscript"/>
        </w:rPr>
        <w:t xml:space="preserve">2</w:t>
      </w:r>
      <w:r>
        <w:t xml:space="preserve"> </w:t>
      </w:r>
      <w:r>
        <w:t xml:space="preserve">(Fig</w:t>
      </w:r>
      <w:r>
        <w:t xml:space="preserve"> </w:t>
      </w:r>
      <w:r>
        <w:t xml:space="preserve">4</w:t>
      </w:r>
      <w:r>
        <w:t xml:space="preserve">B) SS120 grew across most conditions of peak PAR and</w:t>
      </w:r>
      <w:r>
        <w:t xml:space="preserve"> </w:t>
      </w:r>
      <w:r>
        <w:t xml:space="preserve">photoperiod, achieving fastest growth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5</w:t>
      </w:r>
      <w:r>
        <w:t xml:space="preserve">A).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[35]</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5</w:t>
      </w:r>
      <w:r>
        <w:t xml:space="preserve">A),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5</w:t>
      </w:r>
      <w:r>
        <w:t xml:space="preserve">A). Growth rates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rates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as cultures were unlikely to grow.</w:t>
      </w:r>
    </w:p>
    <w:p>
      <w:r>
        <w:br w:type="page"/>
      </w:r>
    </w:p>
    <w:p>
      <w:pPr>
        <w:pStyle w:val="CaptionedFigure"/>
      </w:pPr>
      <w:r>
        <w:drawing>
          <wp:inline>
            <wp:extent cx="5943600" cy="9806940"/>
            <wp:effectExtent b="0" l="0" r="0" t="0"/>
            <wp:docPr descr="Fig 5. A.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IT9313 grown under 660 nm (red) or 450 nm (blue) light. X-axis is photoperiod (h). Y-axis is Photosynthetically Active Radiation (PAR; µmol photons m-2 s-1). Top left panel represents the model under 250 µM of O2 and red light. Center left panel represents the model under 25 µM of O2 and red light. Bottom left panel represents the model under 2.5 µM of O2 and red light. Top right panel represents the model under 250 µM of O2 and blue light. Center right panel represents the model under 25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MIT9313PARGAM.png" id="54" name="Picture"/>
                    <pic:cNvPicPr>
                      <a:picLocks noChangeArrowheads="1" noChangeAspect="1"/>
                    </pic:cNvPicPr>
                  </pic:nvPicPr>
                  <pic:blipFill>
                    <a:blip r:embed="rId52"/>
                    <a:stretch>
                      <a:fillRect/>
                    </a:stretch>
                  </pic:blipFill>
                  <pic:spPr bwMode="auto">
                    <a:xfrm>
                      <a:off x="0" y="0"/>
                      <a:ext cx="5943600" cy="9806940"/>
                    </a:xfrm>
                    <a:prstGeom prst="rect">
                      <a:avLst/>
                    </a:prstGeom>
                    <a:noFill/>
                    <a:ln w="9525">
                      <a:noFill/>
                      <a:headEnd/>
                      <a:tailEnd/>
                    </a:ln>
                  </pic:spPr>
                </pic:pic>
              </a:graphicData>
            </a:graphic>
          </wp:inline>
        </w:drawing>
      </w:r>
    </w:p>
    <w:p>
      <w:pPr>
        <w:pStyle w:val="ImageCaption"/>
      </w:pPr>
      <w:r>
        <w:rPr>
          <w:bCs/>
          <w:b/>
        </w:rPr>
        <w:t xml:space="preserve">Fig 5.</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Center left panel represents the model under 25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Center right panel represents the model under 25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5</w:t>
      </w:r>
      <w:r>
        <w:t xml:space="preserve">B summarizes MIT9313 growth</w:t>
      </w:r>
      <w:r>
        <w:t xml:space="preserve"> </w:t>
      </w:r>
      <w:r>
        <w:t xml:space="preserve">responses to red or blue peak PAR and photoperiod. Under</w:t>
      </w:r>
      <w:r>
        <w:t xml:space="preserve"> </w:t>
      </w:r>
      <w:r>
        <w:t xml:space="preserve">250 µM O</w:t>
      </w:r>
      <w:r>
        <w:rPr>
          <w:vertAlign w:val="subscript"/>
        </w:rPr>
        <w:t xml:space="preserve">2</w:t>
      </w:r>
      <w:r>
        <w:t xml:space="preserve">, Fig</w:t>
      </w:r>
      <w:r>
        <w:t xml:space="preserve"> </w:t>
      </w:r>
      <w:r>
        <w:t xml:space="preserve">5</w:t>
      </w:r>
      <w:r>
        <w:t xml:space="preserve">B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5</w:t>
      </w:r>
      <w:r>
        <w:t xml:space="preserve">B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MIT9313 can exploit all blue PAR levels</w:t>
      </w:r>
      <w:r>
        <w:t xml:space="preserve"> </w:t>
      </w:r>
      <w:r>
        <w:t xml:space="preserve">and most photoperiods under 25 µM O</w:t>
      </w:r>
      <w:r>
        <w:rPr>
          <w:vertAlign w:val="subscript"/>
        </w:rPr>
        <w:t xml:space="preserve">2</w:t>
      </w:r>
      <w:r>
        <w:t xml:space="preserve"> </w:t>
      </w:r>
      <w:r>
        <w:t xml:space="preserve">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MIT9313 maintains growth even under</w:t>
      </w:r>
      <w:r>
        <w:t xml:space="preserve"> </w:t>
      </w:r>
      <w:r>
        <w:t xml:space="preserve">2.5 µM O</w:t>
      </w:r>
      <w:r>
        <w:rPr>
          <w:vertAlign w:val="subscript"/>
        </w:rPr>
        <w:t xml:space="preserve">2</w:t>
      </w:r>
      <w:r>
        <w:t xml:space="preserve">, under photoperiods between 8 and 12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5</w:t>
      </w:r>
      <w:r>
        <w:t xml:space="preserve">B).</w:t>
      </w:r>
    </w:p>
    <w:p>
      <w:r>
        <w:br w:type="page"/>
      </w:r>
    </w:p>
    <w:bookmarkEnd w:id="55"/>
    <w:bookmarkStart w:id="59"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13</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[54]</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6</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6</w:t>
      </w:r>
      <w:r>
        <w:t xml:space="preserve">A and B), consistent with Murphy</w:t>
      </w:r>
      <w:r>
        <w:t xml:space="preserve"> </w:t>
      </w:r>
      <w:r>
        <w:rPr>
          <w:iCs/>
          <w:i/>
        </w:rPr>
        <w:t xml:space="preserve">et al</w:t>
      </w:r>
      <w:r>
        <w:t xml:space="preserve">.</w:t>
      </w:r>
      <w:r>
        <w:t xml:space="preserve"> </w:t>
      </w:r>
      <w:r>
        <w:t xml:space="preserve">[60]</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13</w:t>
      </w:r>
      <w:r>
        <w:t xml:space="preserve"> </w:t>
      </w:r>
      <w:r>
        <w:t xml:space="preserve">A-C.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13</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13</w:t>
      </w:r>
      <w:r>
        <w:t xml:space="preserve">D). Again using</w:t>
      </w:r>
      <w:r>
        <w:t xml:space="preserve"> </w:t>
      </w:r>
      <w:r>
        <w:t xml:space="preserve">[54]</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13</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6</w:t>
      </w:r>
      <w:r>
        <w:t xml:space="preserve">E)</w:t>
      </w:r>
      <w:r>
        <w:t xml:space="preserve"> </w:t>
      </w:r>
      <w:r>
        <w:t xml:space="preserve">[60]</w:t>
      </w:r>
      <w:r>
        <w:t xml:space="preserve">. For distinct fits for</w:t>
      </w:r>
      <w:r>
        <w:t xml:space="preserve"> </w:t>
      </w:r>
      <w:r>
        <w:t xml:space="preserve">different photoperiods refer to Fig</w:t>
      </w:r>
      <w:r>
        <w:t xml:space="preserve"> </w:t>
      </w:r>
      <w:r>
        <w:t xml:space="preserve">13</w:t>
      </w:r>
      <w:r>
        <w:t xml:space="preserve"> </w:t>
      </w:r>
      <w:r>
        <w:t xml:space="preserve">D-F.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13</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13</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13</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[60]</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6</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6</w:t>
      </w:r>
      <w:r>
        <w:t xml:space="preserve">I). For distinct fits for</w:t>
      </w:r>
      <w:r>
        <w:t xml:space="preserve"> </w:t>
      </w:r>
      <w:r>
        <w:t xml:space="preserve">different photoperiods refer to Fig</w:t>
      </w:r>
      <w:r>
        <w:t xml:space="preserve"> </w:t>
      </w:r>
      <w:r>
        <w:t xml:space="preserve">13</w:t>
      </w:r>
      <w:r>
        <w:t xml:space="preserve"> </w:t>
      </w:r>
      <w:r>
        <w:t xml:space="preserve">G-I.</w:t>
      </w:r>
    </w:p>
    <w:p>
      <w:r>
        <w:br w:type="page"/>
      </w:r>
    </w:p>
    <w:p>
      <w:pPr>
        <w:pStyle w:val="CaptionedFigure"/>
      </w:pPr>
      <w:r>
        <w:drawing>
          <wp:inline>
            <wp:extent cx="5943600" cy="4402942"/>
            <wp:effectExtent b="0" l="0" r="0" t="0"/>
            <wp:docPr descr="Fig 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4]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57" name="Picture"/>
            <a:graphic>
              <a:graphicData uri="http://schemas.openxmlformats.org/drawingml/2006/picture">
                <pic:pic>
                  <pic:nvPicPr>
                    <pic:cNvPr descr="../Output/Figures/BluevsRedPurFitsPlots.png" id="58" name="Picture"/>
                    <pic:cNvPicPr>
                      <a:picLocks noChangeArrowheads="1" noChangeAspect="1"/>
                    </pic:cNvPicPr>
                  </pic:nvPicPr>
                  <pic:blipFill>
                    <a:blip r:embed="rId5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[54]</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59"/>
    <w:bookmarkStart w:id="69"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ROS if the</w:t>
      </w:r>
      <w:r>
        <w:t xml:space="preserve"> </w:t>
      </w:r>
      <w:r>
        <w:t xml:space="preserve">electron flow is slowed</w:t>
      </w:r>
      <w:r>
        <w:t xml:space="preserve"> </w:t>
      </w:r>
      <w:r>
        <w:t xml:space="preserve">[66]</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[60,66–68]</w:t>
      </w:r>
      <w:r>
        <w:t xml:space="preserve">. Repair of photoinactivated PSII</w:t>
      </w:r>
      <w:r>
        <w:t xml:space="preserve"> </w:t>
      </w:r>
      <w:r>
        <w:t xml:space="preserve">relies on the removal of damaged PsbA</w:t>
      </w:r>
      <w:r>
        <w:t xml:space="preserve"> </w:t>
      </w:r>
      <w:r>
        <w:t xml:space="preserve">[69,70]</w:t>
      </w:r>
      <w:r>
        <w:t xml:space="preserve">,</w:t>
      </w:r>
      <w:r>
        <w:t xml:space="preserve"> </w:t>
      </w:r>
      <w:r>
        <w:t xml:space="preserve">followed by reassembly with newly synthesized PsbA</w:t>
      </w:r>
      <w:r>
        <w:t xml:space="preserve"> </w:t>
      </w:r>
      <w:r>
        <w:t xml:space="preserve">[71]</w:t>
      </w:r>
      <w:r>
        <w:t xml:space="preserve">. Degradation of PsbA is a</w:t>
      </w:r>
      <w:r>
        <w:t xml:space="preserve"> </w:t>
      </w:r>
      <w:r>
        <w:t xml:space="preserve">rate-limiting step in recovery from photoinhibition</w:t>
      </w:r>
      <w:r>
        <w:t xml:space="preserve"> </w:t>
      </w:r>
      <w:r>
        <w:t xml:space="preserve">[72]</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[73–75]</w:t>
      </w:r>
      <w:r>
        <w:t xml:space="preserve">.</w:t>
      </w:r>
    </w:p>
    <w:p>
      <w:pPr>
        <w:pStyle w:val="BodyText"/>
      </w:pPr>
      <w:r>
        <w:rPr>
          <w:iCs/>
          <w:i/>
        </w:rPr>
        <w:t xml:space="preserve">Prochlorococcus</w:t>
      </w:r>
      <w:r>
        <w:t xml:space="preserve"> </w:t>
      </w:r>
      <w:r>
        <w:t xml:space="preserve">genomes encode 4 FtsH proteins</w:t>
      </w:r>
      <w:r>
        <w:t xml:space="preserve"> </w:t>
      </w:r>
      <w:r>
        <w:t xml:space="preserve">[69,76]</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[48]</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[74,76]</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[48]</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[78]</w:t>
      </w:r>
      <w:r>
        <w:t xml:space="preserve">. FtsH3 expression did not</w:t>
      </w:r>
      <w:r>
        <w:t xml:space="preserve"> </w:t>
      </w:r>
      <w:r>
        <w:t xml:space="preserve">increase in response to light stress in MIT9313</w:t>
      </w:r>
      <w:r>
        <w:t xml:space="preserve"> </w:t>
      </w:r>
      <w:r>
        <w:t xml:space="preserve">[48]</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extracted from</w:t>
      </w:r>
      <w:r>
        <w:t xml:space="preserve"> </w:t>
      </w:r>
      <w:r>
        <w:t xml:space="preserve">[48]</w:t>
      </w:r>
      <w:r>
        <w:t xml:space="preserve">.</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extracted from [48]."/>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w:t>
      </w:r>
      <w:r>
        <w:t xml:space="preserve"> </w:t>
      </w:r>
      <w:r>
        <w:t xml:space="preserve">7</w:t>
      </w:r>
      <w:r>
        <w:t xml:space="preserve">). FtsH3, inferred to</w:t>
      </w:r>
      <w:r>
        <w:t xml:space="preserve"> </w:t>
      </w:r>
      <w:r>
        <w:t xml:space="preserve">mediate PSI assembly, likewise shows a similar pattern between MED4 and</w:t>
      </w:r>
      <w:r>
        <w:t xml:space="preserve"> </w:t>
      </w:r>
      <w:r>
        <w:t xml:space="preserve">MIT9313 (Fig</w:t>
      </w:r>
      <w:r>
        <w:t xml:space="preserve"> </w:t>
      </w:r>
      <w:r>
        <w:t xml:space="preserve">7</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w:t>
      </w:r>
      <w:r>
        <w:t xml:space="preserve"> </w:t>
      </w:r>
      <w:r>
        <w:t xml:space="preserve">5</w:t>
      </w:r>
      <w:r>
        <w:t xml:space="preserve">B),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w:t>
      </w:r>
      <w:r>
        <w:t xml:space="preserve"> </w:t>
      </w:r>
      <w:r>
        <w:t xml:space="preserve">7</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7.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3]." title="" id="61" name="Picture"/>
            <a:graphic>
              <a:graphicData uri="http://schemas.openxmlformats.org/drawingml/2006/picture">
                <pic:pic>
                  <pic:nvPicPr>
                    <pic:cNvPr descr="../Output/Figures/CladeProchloroProteinMetabDepthO2.png" id="62" name="Picture"/>
                    <pic:cNvPicPr>
                      <a:picLocks noChangeArrowheads="1" noChangeAspect="1"/>
                    </pic:cNvPicPr>
                  </pic:nvPicPr>
                  <pic:blipFill>
                    <a:blip r:embed="rId6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7.</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p>
      <w:pPr>
        <w:pStyle w:val="BodyText"/>
      </w:pPr>
      <w:r>
        <w:t xml:space="preserve">Fig</w:t>
      </w:r>
      <w:r>
        <w:t xml:space="preserve"> </w:t>
      </w:r>
      <w:r>
        <w:t xml:space="preserve">8</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[62]</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[79]</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w:t>
      </w:r>
      <w:r>
        <w:t xml:space="preserve"> </w:t>
      </w:r>
      <w:r>
        <w:t xml:space="preserve">8</w:t>
      </w:r>
      <w:r>
        <w:t xml:space="preserve">) is comparable to the lower limit</w:t>
      </w:r>
      <w:r>
        <w:t xml:space="preserve"> </w:t>
      </w:r>
      <w:r>
        <w:t xml:space="preserve">for growth of MED4 in our experiments (Fig</w:t>
      </w:r>
      <w:r>
        <w:t xml:space="preserve"> </w:t>
      </w:r>
      <w:r>
        <w:t xml:space="preserve">3</w:t>
      </w:r>
      <w:r>
        <w:t xml:space="preserve">B). We</w:t>
      </w:r>
      <w:r>
        <w:t xml:space="preserve"> </w:t>
      </w:r>
      <w:r>
        <w:t xml:space="preserve">suggest that dependence upon this enzyme excludes MED4 from low oxygen</w:t>
      </w:r>
      <w:r>
        <w:t xml:space="preserve"> </w:t>
      </w:r>
      <w:r>
        <w:t xml:space="preserve">zones. The genome scan shows SS120 and MIT9313 lack this gene (Fig</w:t>
      </w:r>
      <w:r>
        <w:t xml:space="preserve"> </w:t>
      </w:r>
      <w:r>
        <w:t xml:space="preserve">8</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8</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[80]</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[48]</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8</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[81]</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[82]</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w:t>
      </w:r>
      <w:r>
        <w:t xml:space="preserve"> </w:t>
      </w:r>
      <w:r>
        <w:t xml:space="preserve">4</w:t>
      </w:r>
      <w:r>
        <w:t xml:space="preserve">).</w:t>
      </w:r>
    </w:p>
    <w:p>
      <w:r>
        <w:br w:type="page"/>
      </w:r>
    </w:p>
    <w:p>
      <w:pPr>
        <w:pStyle w:val="CaptionedFigure"/>
      </w:pPr>
      <w:r>
        <w:drawing>
          <wp:inline>
            <wp:extent cx="5943600" cy="8041341"/>
            <wp:effectExtent b="0" l="0" r="0" t="0"/>
            <wp:docPr descr="Fig 8.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2]." title="" id="64" name="Picture"/>
            <a:graphic>
              <a:graphicData uri="http://schemas.openxmlformats.org/drawingml/2006/picture">
                <pic:pic>
                  <pic:nvPicPr>
                    <pic:cNvPr descr="../Output/Figures/ProchlorococcusEnzymeKms.png" id="65" name="Picture"/>
                    <pic:cNvPicPr>
                      <a:picLocks noChangeArrowheads="1" noChangeAspect="1"/>
                    </pic:cNvPicPr>
                  </pic:nvPicPr>
                  <pic:blipFill>
                    <a:blip r:embed="rId63"/>
                    <a:stretch>
                      <a:fillRect/>
                    </a:stretch>
                  </pic:blipFill>
                  <pic:spPr bwMode="auto">
                    <a:xfrm>
                      <a:off x="0" y="0"/>
                      <a:ext cx="5943600" cy="8041341"/>
                    </a:xfrm>
                    <a:prstGeom prst="rect">
                      <a:avLst/>
                    </a:prstGeom>
                    <a:noFill/>
                    <a:ln w="9525">
                      <a:noFill/>
                      <a:headEnd/>
                      <a:tailEnd/>
                    </a:ln>
                  </pic:spPr>
                </pic:pic>
              </a:graphicData>
            </a:graphic>
          </wp:inline>
        </w:drawing>
      </w:r>
    </w:p>
    <w:p>
      <w:pPr>
        <w:pStyle w:val="ImageCaption"/>
      </w:pPr>
      <w:r>
        <w:rPr>
          <w:bCs/>
          <w:b/>
        </w:rPr>
        <w:t xml:space="preserve">Fig 8.</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Fig</w:t>
      </w:r>
      <w:r>
        <w:t xml:space="preserve"> </w:t>
      </w:r>
      <w:r>
        <w:t xml:space="preserve">9</w:t>
      </w:r>
      <w:r>
        <w:t xml:space="preserve"> </w:t>
      </w:r>
      <w:r>
        <w:t xml:space="preserve">shows genes encoding DNA repair for</w:t>
      </w:r>
      <w:r>
        <w:t xml:space="preserve"> </w:t>
      </w:r>
      <w:r>
        <w:rPr>
          <w:iCs/>
          <w:i/>
        </w:rPr>
        <w:t xml:space="preserve">P.marinus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w:t>
      </w:r>
      <w:r>
        <w:t xml:space="preserve"> </w:t>
      </w:r>
      <w:r>
        <w:t xml:space="preserve">9</w:t>
      </w:r>
      <w:r>
        <w:t xml:space="preserve"> </w:t>
      </w:r>
      <w:r>
        <w:t xml:space="preserve">and</w:t>
      </w:r>
      <w:r>
        <w:t xml:space="preserve"> </w:t>
      </w:r>
      <w:r>
        <w:t xml:space="preserve">14</w:t>
      </w:r>
      <w:r>
        <w:t xml:space="preserve">), which, in the presence of blue</w:t>
      </w:r>
      <w:r>
        <w:t xml:space="preserve"> </w:t>
      </w:r>
      <w:r>
        <w:t xml:space="preserve">light, is responsible for repairing DNA damaged by UV light</w:t>
      </w:r>
      <w:r>
        <w:t xml:space="preserve"> </w:t>
      </w:r>
      <w:r>
        <w:t xml:space="preserve">[83]</w:t>
      </w:r>
      <w:r>
        <w:t xml:space="preserve">.</w:t>
      </w:r>
      <w:r>
        <w:t xml:space="preserve"> </w:t>
      </w:r>
      <w:r>
        <w:rPr>
          <w:iCs/>
          <w:i/>
        </w:rPr>
        <w:t xml:space="preserve">Prochlorococcus marinus</w:t>
      </w:r>
      <w:r>
        <w:t xml:space="preserve"> </w:t>
      </w:r>
      <w:r>
        <w:t xml:space="preserve">MED4 was</w:t>
      </w:r>
      <w:r>
        <w:t xml:space="preserve"> </w:t>
      </w:r>
      <w:r>
        <w:t xml:space="preserve">also the only strain to possess a gene encoding DNA repair ligase, which uses</w:t>
      </w:r>
      <w:r>
        <w:t xml:space="preserve"> </w:t>
      </w:r>
      <w:r>
        <w:t xml:space="preserve">ATP as a cofactor for DNA repair. The absence of genes encoding</w:t>
      </w:r>
      <w:r>
        <w:t xml:space="preserve"> </w:t>
      </w:r>
      <w:r>
        <w:t xml:space="preserve">deoxyribodipyrimidine photolyase and DNA repair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may, in part, explain why these two strains cannot 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[84]</w:t>
      </w:r>
      <w:r>
        <w:t xml:space="preserve">. Malmstrom</w:t>
      </w:r>
      <w:r>
        <w:t xml:space="preserve"> </w:t>
      </w:r>
      <w:r>
        <w:rPr>
          <w:iCs/>
          <w:i/>
        </w:rPr>
        <w:t xml:space="preserve">et al</w:t>
      </w:r>
      <w:r>
        <w:t xml:space="preserve">.</w:t>
      </w:r>
      <w:r>
        <w:t xml:space="preserve"> </w:t>
      </w:r>
      <w:r>
        <w:t xml:space="preserve">[84]</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repair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[51]</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[85]</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[51,52]</w:t>
      </w:r>
      <w:r>
        <w:t xml:space="preserve">.</w:t>
      </w:r>
    </w:p>
    <w:p>
      <w:r>
        <w:br w:type="page"/>
      </w:r>
    </w:p>
    <w:p>
      <w:pPr>
        <w:pStyle w:val="CaptionedFigure"/>
      </w:pPr>
      <w:r>
        <w:drawing>
          <wp:inline>
            <wp:extent cx="4587290" cy="4587290"/>
            <wp:effectExtent b="0" l="0" r="0" t="0"/>
            <wp:docPr descr="Fig 9.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2]." title="" id="67" name="Picture"/>
            <a:graphic>
              <a:graphicData uri="http://schemas.openxmlformats.org/drawingml/2006/picture">
                <pic:pic>
                  <pic:nvPicPr>
                    <pic:cNvPr descr="../Output/Figures/DNARepairFig.png" id="68" name="Picture"/>
                    <pic:cNvPicPr>
                      <a:picLocks noChangeArrowheads="1" noChangeAspect="1"/>
                    </pic:cNvPicPr>
                  </pic:nvPicPr>
                  <pic:blipFill>
                    <a:blip r:embed="rId6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rPr>
          <w:bCs/>
          <w:b/>
        </w:rPr>
        <w:t xml:space="preserve">Fig 9.</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 (Table</w:t>
      </w:r>
      <w:r>
        <w:t xml:space="preserve"> </w:t>
      </w:r>
      <w:r>
        <w:t xml:space="preserve">2</w:t>
      </w:r>
      <w:r>
        <w:t xml:space="preserve">.</w:t>
      </w:r>
    </w:p>
    <w:p>
      <w:r>
        <w:br w:type="page"/>
      </w:r>
    </w:p>
    <w:p>
      <w:pPr>
        <w:pStyle w:val="TableCaption"/>
      </w:pPr>
      <w:r>
        <w:t xml:space="preserve">Table 2: Potential temperate niches for</w:t>
      </w:r>
      <w:r>
        <w:t xml:space="preserve"> </w:t>
      </w:r>
      <w:r>
        <w:rPr>
          <w:iCs/>
          <w:i/>
        </w:rPr>
        <w:t xml:space="preserve">Prochlorococcus marinus</w:t>
      </w:r>
      <w:r>
        <w:t xml:space="preserve"> </w:t>
      </w:r>
      <w:r>
        <w:t xml:space="preserve">ecotypes defined by season, depth, and oxygen; Full denotes 250 µM of dissolved oxygen and OMZ denotes 25 µM of dissolved oxygen. Plus symbols (+) indicate a potential niche, minus symbols (-) not a potential niche.</w:t>
      </w:r>
    </w:p>
    <w:tbl>
      <w:tblPr>
        <w:tblStyle w:val="Table"/>
        <w:tblW w:type="auto" w:w="0"/>
        <w:tblLook w:firstRow="1" w:lastRow="0" w:firstColumn="0" w:lastColumn="0" w:noHBand="0" w:noVBand="0" w:val="0020"/>
        <w:jc w:val="start"/>
        <w:tblCaption w:val="Table 2: Potential temperate niches for Prochlorococcus marinus ecotypes defined by season, depth, and oxygen; Full denotes 250 µM of dissolved oxygen and OMZ denotes 25 µM of dissolved oxygen. Plus symbols (+) indicate a potential niche, minus symbols (-) not a potential niche."/>
      </w:tblPr>
      <w:tblGrid>
        <w:gridCol w:w="1320"/>
        <w:gridCol w:w="1320"/>
        <w:gridCol w:w="1320"/>
        <w:gridCol w:w="1320"/>
        <w:gridCol w:w="1320"/>
        <w:gridCol w:w="1320"/>
      </w:tblGrid>
      <w:tr>
        <w:trPr>
          <w:tblHeader w:val="true"/>
        </w:trPr>
        <w:tc>
          <w:tcPr/>
          <w:p>
            <w:pPr>
              <w:pStyle w:val="Compact"/>
              <w:jc w:val="left"/>
            </w:pPr>
            <w:r>
              <w:t xml:space="preserve">Season</w:t>
            </w:r>
          </w:p>
        </w:tc>
        <w:tc>
          <w:tcPr/>
          <w:p>
            <w:pPr>
              <w:pStyle w:val="Compact"/>
              <w:jc w:val="left"/>
            </w:pPr>
            <w:r>
              <w:t xml:space="preserve">Depth</w:t>
            </w:r>
          </w:p>
        </w:tc>
        <w:tc>
          <w:tcPr/>
          <w:p>
            <w:pPr>
              <w:pStyle w:val="Compact"/>
              <w:jc w:val="left"/>
            </w:pPr>
            <w:r>
              <w:t xml:space="preserve">Oxygen</w:t>
            </w:r>
          </w:p>
        </w:tc>
        <w:tc>
          <w:tcPr/>
          <w:p>
            <w:pPr>
              <w:pStyle w:val="Compact"/>
              <w:jc w:val="center"/>
            </w:pPr>
            <w:r>
              <w:t xml:space="preserve">MED4</w:t>
            </w:r>
          </w:p>
        </w:tc>
        <w:tc>
          <w:tcPr/>
          <w:p>
            <w:pPr>
              <w:pStyle w:val="Compact"/>
              <w:jc w:val="center"/>
            </w:pPr>
            <w:r>
              <w:t xml:space="preserve">SS120</w:t>
            </w:r>
          </w:p>
        </w:tc>
        <w:tc>
          <w:tcPr/>
          <w:p>
            <w:pPr>
              <w:pStyle w:val="Compact"/>
              <w:jc w:val="center"/>
            </w:pPr>
            <w:r>
              <w:t xml:space="preserve">MIT9313</w:t>
            </w:r>
          </w:p>
        </w:tc>
      </w:tr>
      <w:tr>
        <w:tc>
          <w:tcPr/>
          <w:p>
            <w:pPr>
              <w:pStyle w:val="Compact"/>
              <w:jc w:val="left"/>
            </w:pPr>
            <w:r>
              <w:t xml:space="preserve">Summer</w:t>
            </w:r>
          </w:p>
        </w:tc>
        <w:tc>
          <w:tcPr/>
          <w:p>
            <w:pPr>
              <w:pStyle w:val="Compact"/>
              <w:jc w:val="left"/>
            </w:pPr>
            <w:r>
              <w:t xml:space="preserve">Near surface</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Summer</w:t>
            </w:r>
          </w:p>
        </w:tc>
        <w:tc>
          <w:tcPr/>
          <w:p>
            <w:pPr>
              <w:pStyle w:val="Compact"/>
              <w:jc w:val="left"/>
            </w:pPr>
            <w:r>
              <w:t xml:space="preserve">Near surface</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Spring/Fall</w:t>
            </w:r>
          </w:p>
        </w:tc>
        <w:tc>
          <w:tcPr/>
          <w:p>
            <w:pPr>
              <w:pStyle w:val="Compact"/>
              <w:jc w:val="left"/>
            </w:pPr>
            <w:r>
              <w:t xml:space="preserve">Near surface</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Spring/Fall</w:t>
            </w:r>
          </w:p>
        </w:tc>
        <w:tc>
          <w:tcPr/>
          <w:p>
            <w:pPr>
              <w:pStyle w:val="Compact"/>
              <w:jc w:val="left"/>
            </w:pPr>
            <w:r>
              <w:t xml:space="preserve">Near surface</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Winter</w:t>
            </w:r>
          </w:p>
        </w:tc>
        <w:tc>
          <w:tcPr/>
          <w:p>
            <w:pPr>
              <w:pStyle w:val="Compact"/>
              <w:jc w:val="left"/>
            </w:pPr>
            <w:r>
              <w:t xml:space="preserve">Near surface</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Winter</w:t>
            </w:r>
          </w:p>
        </w:tc>
        <w:tc>
          <w:tcPr/>
          <w:p>
            <w:pPr>
              <w:pStyle w:val="Compact"/>
              <w:jc w:val="left"/>
            </w:pPr>
            <w:r>
              <w:t xml:space="preserve">Near surface</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Summer</w:t>
            </w:r>
          </w:p>
        </w:tc>
        <w:tc>
          <w:tcPr/>
          <w:p>
            <w:pPr>
              <w:pStyle w:val="Compact"/>
              <w:jc w:val="left"/>
            </w:pPr>
            <w:r>
              <w:t xml:space="preserve">Deep</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Summer</w:t>
            </w:r>
          </w:p>
        </w:tc>
        <w:tc>
          <w:tcPr/>
          <w:p>
            <w:pPr>
              <w:pStyle w:val="Compact"/>
              <w:jc w:val="left"/>
            </w:pPr>
            <w:r>
              <w:t xml:space="preserve">Deep</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Spring/Fall</w:t>
            </w:r>
          </w:p>
        </w:tc>
        <w:tc>
          <w:tcPr/>
          <w:p>
            <w:pPr>
              <w:pStyle w:val="Compact"/>
              <w:jc w:val="left"/>
            </w:pPr>
            <w:r>
              <w:t xml:space="preserve">Deep</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Spring/Fall</w:t>
            </w:r>
          </w:p>
        </w:tc>
        <w:tc>
          <w:tcPr/>
          <w:p>
            <w:pPr>
              <w:pStyle w:val="Compact"/>
              <w:jc w:val="left"/>
            </w:pPr>
            <w:r>
              <w:t xml:space="preserve">Deep</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Winter</w:t>
            </w:r>
          </w:p>
        </w:tc>
        <w:tc>
          <w:tcPr/>
          <w:p>
            <w:pPr>
              <w:pStyle w:val="Compact"/>
              <w:jc w:val="left"/>
            </w:pPr>
            <w:r>
              <w:t xml:space="preserve">Deep</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Winter</w:t>
            </w:r>
          </w:p>
        </w:tc>
        <w:tc>
          <w:tcPr/>
          <w:p>
            <w:pPr>
              <w:pStyle w:val="Compact"/>
              <w:jc w:val="left"/>
            </w:pPr>
            <w:r>
              <w:t xml:space="preserve">Deep</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bl>
    <w:p>
      <w:r>
        <w:br w:type="page"/>
      </w:r>
    </w:p>
    <w:p>
      <w:pPr>
        <w:pStyle w:val="BodyText"/>
      </w:pPr>
      <w:r>
        <w:t xml:space="preserve">Diverse</w:t>
      </w:r>
      <w:r>
        <w:t xml:space="preserve"> </w:t>
      </w:r>
      <w:r>
        <w:rPr>
          <w:iCs/>
          <w:i/>
        </w:rPr>
        <w:t xml:space="preserve">P. marinus</w:t>
      </w:r>
      <w:r>
        <w:t xml:space="preserve"> </w:t>
      </w:r>
      <w:r>
        <w:t xml:space="preserve">strains</w:t>
      </w:r>
      <w:r>
        <w:t xml:space="preserve"> </w:t>
      </w:r>
      <w:r>
        <w:t xml:space="preserve">[7]</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[21]</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[84]</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[84]</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[21]</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13</w:t>
      </w:r>
      <w:r>
        <w:t xml:space="preserve">E and 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13</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13</w:t>
      </w:r>
      <w:r>
        <w:t xml:space="preserve">I).</w:t>
      </w:r>
    </w:p>
    <w:bookmarkEnd w:id="69"/>
    <w:bookmarkEnd w:id="70"/>
    <w:bookmarkStart w:id="71"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8</w:t>
      </w:r>
      <w:r>
        <w:t xml:space="preserve">) and</w:t>
      </w:r>
      <w:r>
        <w:t xml:space="preserve"> </w:t>
      </w:r>
      <w:r>
        <w:t xml:space="preserve">transcriptional analyses</w:t>
      </w:r>
      <w:r>
        <w:t xml:space="preserve"> </w:t>
      </w:r>
      <w:r>
        <w:t xml:space="preserve">[79]</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[48]</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[60]</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[22]</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[22]</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13</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9</w:t>
      </w:r>
      <w:r>
        <w:t xml:space="preserve">), and possibly by limited capacity for synthesis of reactive oxygen quenchers (Fig</w:t>
      </w:r>
      <w:r>
        <w:t xml:space="preserve"> </w:t>
      </w:r>
      <w:r>
        <w:t xml:space="preserve">8</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[12]</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5</w:t>
      </w:r>
      <w:r>
        <w:t xml:space="preserve">A),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[80]</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w:t>
      </w:r>
      <w:r>
        <w:t xml:space="preserve"> </w:t>
      </w:r>
      <w:r>
        <w:t xml:space="preserve">8</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[48]</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[86]</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[87–89]</w:t>
      </w:r>
      <w:r>
        <w:t xml:space="preserve"> </w:t>
      </w:r>
      <w:r>
        <w:t xml:space="preserve">and amino acids</w:t>
      </w:r>
      <w:r>
        <w:t xml:space="preserve"> </w:t>
      </w:r>
      <w:r>
        <w:t xml:space="preserve">[90]</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[17]</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pPr>
        <w:pStyle w:val="BodyText"/>
      </w:pPr>
      <w:r>
        <w:t xml:space="preserve">XXXX Added this section , if keeping then Mirielle will add the citations to zotero XXXX</w:t>
      </w:r>
    </w:p>
    <w:p>
      <w:pPr>
        <w:pStyle w:val="BodyText"/>
      </w:pPr>
      <w:r>
        <w:t xml:space="preserve">The potential expansion of</w:t>
      </w:r>
      <w:r>
        <w:t xml:space="preserve"> </w:t>
      </w:r>
      <w:r>
        <w:rPr>
          <w:iCs/>
          <w:i/>
        </w:rPr>
        <w:t xml:space="preserve">P. marinus</w:t>
      </w:r>
      <w:r>
        <w:t xml:space="preserve"> </w:t>
      </w:r>
      <w:r>
        <w:t xml:space="preserve">polewards may contribute to the primary food base of an aquatic ecosystem that has already undergone changes in temperate northern waters; commercial fish populations are shifting with new species immigrating</w:t>
      </w:r>
      <w:r>
        <w:t xml:space="preserve"> </w:t>
      </w:r>
      <w:r>
        <w:t xml:space="preserve">[91]</w:t>
      </w:r>
      <w:r>
        <w:t xml:space="preserve">, endangered whales actively searching for food sources are becoming more prevalent</w:t>
      </w:r>
      <w:r>
        <w:t xml:space="preserve"> </w:t>
      </w:r>
      <w:r>
        <w:t xml:space="preserve">[</w:t>
      </w:r>
      <w:r>
        <w:rPr>
          <w:bCs/>
          <w:b/>
        </w:rPr>
        <w:t xml:space="preserve">meyer-gutbrodMarineSpeciesRange2018?</w:t>
      </w:r>
      <w:r>
        <w:t xml:space="preserve">]</w:t>
      </w:r>
      <w:r>
        <w:t xml:space="preserve"> </w:t>
      </w:r>
      <w:r>
        <w:t xml:space="preserve">and the white shark seasonal presence is increasing either due to rising ocean temperatures or following marine prey</w:t>
      </w:r>
      <w:r>
        <w:t xml:space="preserve"> </w:t>
      </w:r>
      <w:r>
        <w:t xml:space="preserve">[</w:t>
      </w:r>
      <w:r>
        <w:rPr>
          <w:bCs/>
          <w:b/>
        </w:rPr>
        <w:t xml:space="preserve">bastienInconspicuousRecoveringNorthward2020?</w:t>
      </w:r>
      <w:r>
        <w:t xml:space="preserve">]</w:t>
      </w:r>
      <w:r>
        <w:t xml:space="preserve">. While the exact impact of the presence of</w:t>
      </w:r>
      <w:r>
        <w:t xml:space="preserve"> </w:t>
      </w:r>
      <w:r>
        <w:rPr>
          <w:iCs/>
          <w:i/>
        </w:rPr>
        <w:t xml:space="preserve">P. marinus</w:t>
      </w:r>
      <w:r>
        <w:t xml:space="preserve"> </w:t>
      </w:r>
      <w:r>
        <w:t xml:space="preserve">on the species distribution of marine wildlife in temperate northern waters is unknown, there is little doubt that</w:t>
      </w:r>
      <w:r>
        <w:t xml:space="preserve"> </w:t>
      </w:r>
      <w:r>
        <w:rPr>
          <w:iCs/>
          <w:i/>
        </w:rPr>
        <w:t xml:space="preserve">Prochlorococcus</w:t>
      </w:r>
      <w:r>
        <w:t xml:space="preserve"> </w:t>
      </w:r>
      <w:r>
        <w:t xml:space="preserve">will play a significant role in shaping this distribution.</w:t>
      </w:r>
    </w:p>
    <w:p>
      <w:r>
        <w:br w:type="page"/>
      </w:r>
    </w:p>
    <w:bookmarkEnd w:id="71"/>
    <w:bookmarkStart w:id="253" w:name="references"/>
    <w:p>
      <w:pPr>
        <w:pStyle w:val="Heading1"/>
      </w:pPr>
      <w:r>
        <w:t xml:space="preserve">References</w:t>
      </w:r>
    </w:p>
    <w:bookmarkStart w:id="252" w:name="refs"/>
    <w:bookmarkStart w:id="73"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72">
        <w:r>
          <w:rPr>
            <w:rStyle w:val="Hyperlink"/>
          </w:rPr>
          <w:t xml:space="preserve">10.1007/BF00245165</w:t>
        </w:r>
      </w:hyperlink>
    </w:p>
    <w:bookmarkEnd w:id="73"/>
    <w:bookmarkStart w:id="75" w:name="X377042c084eff0ee0f053250151116e931fa65d"/>
    <w:p>
      <w:pPr>
        <w:pStyle w:val="Bibliography"/>
      </w:pPr>
      <w:r>
        <w:t xml:space="preserve">2.</w:t>
      </w:r>
      <w:r>
        <w:t xml:space="preserve"> </w:t>
      </w:r>
      <w:r>
        <w:t xml:space="preserve">	</w:t>
      </w:r>
      <w:r>
        <w:t xml:space="preserve">Partensky F, Hess WR, Vaulot D.</w:t>
      </w:r>
      <w:r>
        <w:t xml:space="preserve"> </w:t>
      </w:r>
      <w:hyperlink r:id="rId74">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75"/>
    <w:bookmarkStart w:id="77"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76">
        <w:r>
          <w:rPr>
            <w:rStyle w:val="Hyperlink"/>
          </w:rPr>
          <w:t xml:space="preserve">10.1038/nature01947</w:t>
        </w:r>
      </w:hyperlink>
    </w:p>
    <w:bookmarkEnd w:id="77"/>
    <w:bookmarkStart w:id="79"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78">
        <w:r>
          <w:rPr>
            <w:rStyle w:val="Hyperlink"/>
          </w:rPr>
          <w:t xml:space="preserve">10.1038/30965</w:t>
        </w:r>
      </w:hyperlink>
    </w:p>
    <w:bookmarkEnd w:id="79"/>
    <w:bookmarkStart w:id="81" w:name="X34a50bd4f90fc9c15adbc5a13cc0f92b6479639"/>
    <w:p>
      <w:pPr>
        <w:pStyle w:val="Bibliography"/>
      </w:pPr>
      <w:r>
        <w:t xml:space="preserve">5.</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80">
        <w:r>
          <w:rPr>
            <w:rStyle w:val="Hyperlink"/>
          </w:rPr>
          <w:t xml:space="preserve">https://www.jstor.org/stable/44635011</w:t>
        </w:r>
      </w:hyperlink>
    </w:p>
    <w:bookmarkEnd w:id="81"/>
    <w:bookmarkStart w:id="83" w:name="X008f0b7f30a0477b74484fc20e18ac1710ada8e"/>
    <w:p>
      <w:pPr>
        <w:pStyle w:val="Bibliography"/>
      </w:pPr>
      <w:r>
        <w:t xml:space="preserve">6.</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82">
        <w:r>
          <w:rPr>
            <w:rStyle w:val="Hyperlink"/>
          </w:rPr>
          <w:t xml:space="preserve">10.4319/lom.2007.5.353</w:t>
        </w:r>
      </w:hyperlink>
    </w:p>
    <w:bookmarkEnd w:id="83"/>
    <w:bookmarkStart w:id="85" w:name="Xcf13d766e1f407b175f777ab28a3678d85c9295"/>
    <w:p>
      <w:pPr>
        <w:pStyle w:val="Bibliography"/>
      </w:pPr>
      <w:r>
        <w:t xml:space="preserve">7.</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4">
        <w:r>
          <w:rPr>
            <w:rStyle w:val="Hyperlink"/>
          </w:rPr>
          <w:t xml:space="preserve">10.1038/nrmicro3378</w:t>
        </w:r>
      </w:hyperlink>
    </w:p>
    <w:bookmarkEnd w:id="85"/>
    <w:bookmarkStart w:id="87" w:name="X24cdfcfb92fb5bebb55ab7ebc88e9ecc983f539"/>
    <w:p>
      <w:pPr>
        <w:pStyle w:val="Bibliography"/>
      </w:pPr>
      <w:r>
        <w:t xml:space="preserve">8.</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86">
        <w:r>
          <w:rPr>
            <w:rStyle w:val="Hyperlink"/>
          </w:rPr>
          <w:t xml:space="preserve">10.3354/meps068121</w:t>
        </w:r>
      </w:hyperlink>
    </w:p>
    <w:bookmarkEnd w:id="87"/>
    <w:bookmarkStart w:id="89" w:name="X48eb1176443057d9b895505071b828fa88ec8e1"/>
    <w:p>
      <w:pPr>
        <w:pStyle w:val="Bibliography"/>
      </w:pPr>
      <w:r>
        <w:t xml:space="preserve">9.</w:t>
      </w:r>
      <w:r>
        <w:t xml:space="preserve"> </w:t>
      </w:r>
      <w:r>
        <w:t xml:space="preserve">	</w:t>
      </w:r>
      <w:r>
        <w:t xml:space="preserve">Chisholm SW, Olson RJ, Zettler ER, Goericke R, Waterbury JB, Welschmeyer NA. A novel free-living prochlorophyte abundant in the oceanic euphotic zone. Nature. 1988;334: 340–343. doi:</w:t>
      </w:r>
      <w:hyperlink r:id="rId88">
        <w:r>
          <w:rPr>
            <w:rStyle w:val="Hyperlink"/>
          </w:rPr>
          <w:t xml:space="preserve">10.1038/334340a0</w:t>
        </w:r>
      </w:hyperlink>
    </w:p>
    <w:bookmarkEnd w:id="89"/>
    <w:bookmarkStart w:id="91" w:name="Xc0bc4fe4a9172ce683bd38473d0504c9024f6e6"/>
    <w:p>
      <w:pPr>
        <w:pStyle w:val="Bibliography"/>
      </w:pPr>
      <w:r>
        <w:t xml:space="preserve">10.</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0">
        <w:r>
          <w:rPr>
            <w:rStyle w:val="Hyperlink"/>
          </w:rPr>
          <w:t xml:space="preserve">10.1146/annurev-marine-120308-081034</w:t>
        </w:r>
      </w:hyperlink>
    </w:p>
    <w:bookmarkEnd w:id="91"/>
    <w:bookmarkStart w:id="93" w:name="X68bb2c46db2072be018db830b91416af9a63192"/>
    <w:p>
      <w:pPr>
        <w:pStyle w:val="Bibliography"/>
      </w:pPr>
      <w:r>
        <w:t xml:space="preserve">11.</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2">
        <w:r>
          <w:rPr>
            <w:rStyle w:val="Hyperlink"/>
          </w:rPr>
          <w:t xml:space="preserve">10.1016/S0967-0637(99)00108-9</w:t>
        </w:r>
      </w:hyperlink>
    </w:p>
    <w:bookmarkEnd w:id="93"/>
    <w:bookmarkStart w:id="95" w:name="X7302381cb780d3a2848f641e311a7079e5b4afc"/>
    <w:p>
      <w:pPr>
        <w:pStyle w:val="Bibliography"/>
      </w:pPr>
      <w:r>
        <w:t xml:space="preserve">12.</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4">
        <w:r>
          <w:rPr>
            <w:rStyle w:val="Hyperlink"/>
          </w:rPr>
          <w:t xml:space="preserve">10.1111/j.1758-2229.2010.00167.x</w:t>
        </w:r>
      </w:hyperlink>
    </w:p>
    <w:bookmarkEnd w:id="95"/>
    <w:bookmarkStart w:id="97"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96">
        <w:r>
          <w:rPr>
            <w:rStyle w:val="Hyperlink"/>
          </w:rPr>
          <w:t xml:space="preserve">10.1073/pnas.2025638118</w:t>
        </w:r>
      </w:hyperlink>
    </w:p>
    <w:bookmarkEnd w:id="97"/>
    <w:bookmarkStart w:id="99" w:name="X283048861dad88520b99e3d0c93432f7f8dc4c2"/>
    <w:p>
      <w:pPr>
        <w:pStyle w:val="Bibliography"/>
      </w:pPr>
      <w:r>
        <w:t xml:space="preserve">14.</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98">
        <w:r>
          <w:rPr>
            <w:rStyle w:val="Hyperlink"/>
          </w:rPr>
          <w:t xml:space="preserve">10.1073/pnas.1619844114</w:t>
        </w:r>
      </w:hyperlink>
    </w:p>
    <w:bookmarkEnd w:id="99"/>
    <w:bookmarkStart w:id="101" w:name="ref-holtropVibrationalModesWater2021"/>
    <w:p>
      <w:pPr>
        <w:pStyle w:val="Bibliography"/>
      </w:pPr>
      <w:r>
        <w:t xml:space="preserve">15.</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0">
        <w:r>
          <w:rPr>
            <w:rStyle w:val="Hyperlink"/>
          </w:rPr>
          <w:t xml:space="preserve">10.1038/s41559-020-01330-x</w:t>
        </w:r>
      </w:hyperlink>
    </w:p>
    <w:bookmarkEnd w:id="101"/>
    <w:bookmarkStart w:id="103" w:name="ref-johnsonEnergeticsGrowthKinetics1999"/>
    <w:p>
      <w:pPr>
        <w:pStyle w:val="Bibliography"/>
      </w:pPr>
      <w:r>
        <w:t xml:space="preserve">16.</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2">
        <w:r>
          <w:rPr>
            <w:rStyle w:val="Hyperlink"/>
          </w:rPr>
          <w:t xml:space="preserve">10.1016/S0967-0645(99)00041-7</w:t>
        </w:r>
      </w:hyperlink>
    </w:p>
    <w:bookmarkEnd w:id="103"/>
    <w:bookmarkStart w:id="105" w:name="X1bc2c1e7655344012c104d7e7445ec4c6ca1702"/>
    <w:p>
      <w:pPr>
        <w:pStyle w:val="Bibliography"/>
      </w:pPr>
      <w:r>
        <w:t xml:space="preserve">17.</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4">
        <w:r>
          <w:rPr>
            <w:rStyle w:val="Hyperlink"/>
          </w:rPr>
          <w:t xml:space="preserve">10.1007/s11120-018-0539-3</w:t>
        </w:r>
      </w:hyperlink>
    </w:p>
    <w:bookmarkEnd w:id="105"/>
    <w:bookmarkStart w:id="107" w:name="Xa3279346c8cd217013d29df0bb939baabbc2850"/>
    <w:p>
      <w:pPr>
        <w:pStyle w:val="Bibliography"/>
      </w:pPr>
      <w:r>
        <w:t xml:space="preserve">18.</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06">
        <w:r>
          <w:rPr>
            <w:rStyle w:val="Hyperlink"/>
          </w:rPr>
          <w:t xml:space="preserve">10.1126/science.1118052</w:t>
        </w:r>
      </w:hyperlink>
    </w:p>
    <w:bookmarkEnd w:id="107"/>
    <w:bookmarkStart w:id="109" w:name="ref-zinserInfluenceLightTemperature2007"/>
    <w:p>
      <w:pPr>
        <w:pStyle w:val="Bibliography"/>
      </w:pPr>
      <w:r>
        <w:t xml:space="preserve">19.</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08">
        <w:r>
          <w:rPr>
            <w:rStyle w:val="Hyperlink"/>
          </w:rPr>
          <w:t xml:space="preserve">10.4319/lo.2007.52.5.2205</w:t>
        </w:r>
      </w:hyperlink>
    </w:p>
    <w:bookmarkEnd w:id="109"/>
    <w:bookmarkStart w:id="111"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0">
        <w:r>
          <w:rPr>
            <w:rStyle w:val="Hyperlink"/>
          </w:rPr>
          <w:t xml:space="preserve">10.1038/s41396-018-0287-6</w:t>
        </w:r>
      </w:hyperlink>
    </w:p>
    <w:bookmarkEnd w:id="111"/>
    <w:bookmarkStart w:id="113" w:name="X7033f679f221510530beb7d651006959f7069f5"/>
    <w:p>
      <w:pPr>
        <w:pStyle w:val="Bibliography"/>
      </w:pPr>
      <w:r>
        <w:t xml:space="preserve">21.</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2">
        <w:r>
          <w:rPr>
            <w:rStyle w:val="Hyperlink"/>
          </w:rPr>
          <w:t xml:space="preserve">10.1128/AEM.65.6.2585-2591.1999</w:t>
        </w:r>
      </w:hyperlink>
    </w:p>
    <w:bookmarkEnd w:id="113"/>
    <w:bookmarkStart w:id="115" w:name="Xa4a36f8b6bb965fb5918261eafa8db8001b3ef2"/>
    <w:p>
      <w:pPr>
        <w:pStyle w:val="Bibliography"/>
      </w:pPr>
      <w:r>
        <w:t xml:space="preserve">22.</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4">
        <w:r>
          <w:rPr>
            <w:rStyle w:val="Hyperlink"/>
          </w:rPr>
          <w:t xml:space="preserve">10.7717/peerj.4320</w:t>
        </w:r>
      </w:hyperlink>
    </w:p>
    <w:bookmarkEnd w:id="115"/>
    <w:bookmarkStart w:id="117" w:name="ref-flombaumPresentFutureGlobal2013"/>
    <w:p>
      <w:pPr>
        <w:pStyle w:val="Bibliography"/>
      </w:pPr>
      <w:r>
        <w:t xml:space="preserve">23.</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16">
        <w:r>
          <w:rPr>
            <w:rStyle w:val="Hyperlink"/>
          </w:rPr>
          <w:t xml:space="preserve">10.1073/pnas.1307701110</w:t>
        </w:r>
      </w:hyperlink>
    </w:p>
    <w:bookmarkEnd w:id="117"/>
    <w:bookmarkStart w:id="119" w:name="ref-bartonAnthropogenicClimateChange2016"/>
    <w:p>
      <w:pPr>
        <w:pStyle w:val="Bibliography"/>
      </w:pPr>
      <w:r>
        <w:t xml:space="preserve">24.</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18">
        <w:r>
          <w:rPr>
            <w:rStyle w:val="Hyperlink"/>
          </w:rPr>
          <w:t xml:space="preserve">10.1073/pnas.1519080113</w:t>
        </w:r>
      </w:hyperlink>
    </w:p>
    <w:bookmarkEnd w:id="119"/>
    <w:bookmarkStart w:id="121" w:name="X14de73f720cbf069e34ae27f970a74de488d317"/>
    <w:p>
      <w:pPr>
        <w:pStyle w:val="Bibliography"/>
      </w:pPr>
      <w:r>
        <w:t xml:space="preserve">25.</w:t>
      </w:r>
      <w:r>
        <w:t xml:space="preserve"> </w:t>
      </w:r>
      <w:r>
        <w:t xml:space="preserve">	</w:t>
      </w:r>
      <w:r>
        <w:t xml:space="preserve">Follett CL, Dutkiewicz S, Ribalet F, Zakem E, Caron D, Armbrust EV, et al. Trophic interactions with heterotrophic bacteria limit the range of</w:t>
      </w:r>
      <w:r>
        <w:t xml:space="preserve"> </w:t>
      </w:r>
      <w:r>
        <w:t xml:space="preserve">Prochlorococcus</w:t>
      </w:r>
      <w:r>
        <w:t xml:space="preserve">. Proceedings of the National Academy of Sciences. 2022;119: e2110993118. doi:</w:t>
      </w:r>
      <w:hyperlink r:id="rId120">
        <w:r>
          <w:rPr>
            <w:rStyle w:val="Hyperlink"/>
          </w:rPr>
          <w:t xml:space="preserve">10.1073/pnas.2110993118</w:t>
        </w:r>
      </w:hyperlink>
    </w:p>
    <w:bookmarkEnd w:id="121"/>
    <w:bookmarkStart w:id="123" w:name="ref-liDiatomGrowthResponses2017"/>
    <w:p>
      <w:pPr>
        <w:pStyle w:val="Bibliography"/>
      </w:pPr>
      <w:r>
        <w:t xml:space="preserve">26.</w:t>
      </w:r>
      <w:r>
        <w:t xml:space="preserve"> </w:t>
      </w:r>
      <w:r>
        <w:t xml:space="preserve">	</w:t>
      </w:r>
      <w:r>
        <w:t xml:space="preserve">Li G, Talmy D, Campbell DA. Diatom growth responses to photoperiod and light are predictable from diel reductant generation. Journal of Phycology. 2017;53: 95–107. doi:</w:t>
      </w:r>
      <w:hyperlink r:id="rId122">
        <w:r>
          <w:rPr>
            <w:rStyle w:val="Hyperlink"/>
          </w:rPr>
          <w:t xml:space="preserve">10.1111/jpy.12483</w:t>
        </w:r>
      </w:hyperlink>
    </w:p>
    <w:bookmarkEnd w:id="123"/>
    <w:bookmarkStart w:id="125" w:name="Xcb9dbf8e5bf01c0bf330d97e34b3fb3aaae97e1"/>
    <w:p>
      <w:pPr>
        <w:pStyle w:val="Bibliography"/>
      </w:pPr>
      <w:r>
        <w:t xml:space="preserve">27.</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4">
        <w:r>
          <w:rPr>
            <w:rStyle w:val="Hyperlink"/>
          </w:rPr>
          <w:t xml:space="preserve">10.1007/978-94-011-2805-6_1</w:t>
        </w:r>
      </w:hyperlink>
    </w:p>
    <w:bookmarkEnd w:id="125"/>
    <w:bookmarkStart w:id="127" w:name="X00d851b8500e38655e34a97a39127d1163e9798"/>
    <w:p>
      <w:pPr>
        <w:pStyle w:val="Bibliography"/>
      </w:pPr>
      <w:r>
        <w:t xml:space="preserve">28.</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6">
        <w:r>
          <w:rPr>
            <w:rStyle w:val="Hyperlink"/>
          </w:rPr>
          <w:t xml:space="preserve">10.1126/science.268.5216.1480</w:t>
        </w:r>
      </w:hyperlink>
    </w:p>
    <w:bookmarkEnd w:id="127"/>
    <w:bookmarkStart w:id="129" w:name="ref-garcia-sotoOverviewOceanClimate2021"/>
    <w:p>
      <w:pPr>
        <w:pStyle w:val="Bibliography"/>
      </w:pPr>
      <w:r>
        <w:t xml:space="preserve">29.</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28">
        <w:r>
          <w:rPr>
            <w:rStyle w:val="Hyperlink"/>
          </w:rPr>
          <w:t xml:space="preserve">10.3389/fmars.2021.642372</w:t>
        </w:r>
      </w:hyperlink>
    </w:p>
    <w:bookmarkEnd w:id="129"/>
    <w:bookmarkStart w:id="131" w:name="ref-leeRecognizingSalinityThreats2022"/>
    <w:p>
      <w:pPr>
        <w:pStyle w:val="Bibliography"/>
      </w:pPr>
      <w:r>
        <w:t xml:space="preserve">30.</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0">
        <w:r>
          <w:rPr>
            <w:rStyle w:val="Hyperlink"/>
          </w:rPr>
          <w:t xml:space="preserve">10.1093/icb/icac069</w:t>
        </w:r>
      </w:hyperlink>
    </w:p>
    <w:bookmarkEnd w:id="131"/>
    <w:bookmarkStart w:id="133" w:name="ref-matearLongtermChangesDissolved2003"/>
    <w:p>
      <w:pPr>
        <w:pStyle w:val="Bibliography"/>
      </w:pPr>
      <w:r>
        <w:t xml:space="preserve">31.</w:t>
      </w:r>
      <w:r>
        <w:t xml:space="preserve"> </w:t>
      </w:r>
      <w:r>
        <w:t xml:space="preserve">	</w:t>
      </w:r>
      <w:r>
        <w:t xml:space="preserve">Matear RJ, Hirst AC. Long-term changes in dissolved oxygen concentrations in the ocean caused by protracted global warming. Global Biogeochemical Cycles. 2003;17. doi:</w:t>
      </w:r>
      <w:hyperlink r:id="rId132">
        <w:r>
          <w:rPr>
            <w:rStyle w:val="Hyperlink"/>
          </w:rPr>
          <w:t xml:space="preserve">10.1029/2002GB001997</w:t>
        </w:r>
      </w:hyperlink>
    </w:p>
    <w:bookmarkEnd w:id="133"/>
    <w:bookmarkStart w:id="135" w:name="ref-helmObservedDecreasesOxygen2011"/>
    <w:p>
      <w:pPr>
        <w:pStyle w:val="Bibliography"/>
      </w:pPr>
      <w:r>
        <w:t xml:space="preserve">32.</w:t>
      </w:r>
      <w:r>
        <w:t xml:space="preserve"> </w:t>
      </w:r>
      <w:r>
        <w:t xml:space="preserve">	</w:t>
      </w:r>
      <w:r>
        <w:t xml:space="preserve">Helm KP, Bindoff NL, Church JA. Observed decreases in oxygen content of the global ocean. Geophysical Research Letters. 2011;38. doi:</w:t>
      </w:r>
      <w:hyperlink r:id="rId134">
        <w:r>
          <w:rPr>
            <w:rStyle w:val="Hyperlink"/>
          </w:rPr>
          <w:t xml:space="preserve">10.1029/2011GL049513</w:t>
        </w:r>
      </w:hyperlink>
    </w:p>
    <w:bookmarkEnd w:id="135"/>
    <w:bookmarkStart w:id="137" w:name="ref-buseckeDivergingFatesPacific2022"/>
    <w:p>
      <w:pPr>
        <w:pStyle w:val="Bibliography"/>
      </w:pPr>
      <w:r>
        <w:t xml:space="preserve">33.</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6">
        <w:r>
          <w:rPr>
            <w:rStyle w:val="Hyperlink"/>
          </w:rPr>
          <w:t xml:space="preserve">10.1029/2021AV000470</w:t>
        </w:r>
      </w:hyperlink>
    </w:p>
    <w:bookmarkEnd w:id="137"/>
    <w:bookmarkStart w:id="139" w:name="ref-saitoDevelopmentOceanProtein2021"/>
    <w:p>
      <w:pPr>
        <w:pStyle w:val="Bibliography"/>
      </w:pPr>
      <w:r>
        <w:t xml:space="preserve">34.</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38">
        <w:r>
          <w:rPr>
            <w:rStyle w:val="Hyperlink"/>
          </w:rPr>
          <w:t xml:space="preserve">10.1021/acs.jproteome.0c00382</w:t>
        </w:r>
      </w:hyperlink>
    </w:p>
    <w:bookmarkEnd w:id="139"/>
    <w:bookmarkStart w:id="141" w:name="Xe6f5d40bcc487a396500639489a5b6f18ea04cd"/>
    <w:p>
      <w:pPr>
        <w:pStyle w:val="Bibliography"/>
      </w:pPr>
      <w:r>
        <w:t xml:space="preserve">35.</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0">
        <w:r>
          <w:rPr>
            <w:rStyle w:val="Hyperlink"/>
          </w:rPr>
          <w:t xml:space="preserve">10.4319/lo.1999.44.3.0628</w:t>
        </w:r>
      </w:hyperlink>
    </w:p>
    <w:bookmarkEnd w:id="141"/>
    <w:bookmarkStart w:id="143" w:name="X64facdb3131bfe239e673dfba830f57a4a4857b"/>
    <w:p>
      <w:pPr>
        <w:pStyle w:val="Bibliography"/>
      </w:pPr>
      <w:r>
        <w:t xml:space="preserve">36.</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2">
        <w:r>
          <w:rPr>
            <w:rStyle w:val="Hyperlink"/>
          </w:rPr>
          <w:t xml:space="preserve">10.1029/2020GB006824</w:t>
        </w:r>
      </w:hyperlink>
    </w:p>
    <w:bookmarkEnd w:id="143"/>
    <w:bookmarkStart w:id="145" w:name="ref-morelAvailableUsableStored1978"/>
    <w:p>
      <w:pPr>
        <w:pStyle w:val="Bibliography"/>
      </w:pPr>
      <w:r>
        <w:t xml:space="preserve">37.</w:t>
      </w:r>
      <w:r>
        <w:t xml:space="preserve"> </w:t>
      </w:r>
      <w:r>
        <w:t xml:space="preserve">	</w:t>
      </w:r>
      <w:r>
        <w:t xml:space="preserve">Morel A. Available, usable, and stored radiant energy in relation to marine photosynthesis. Deep Sea Research. 1978;25: 673–688. doi:</w:t>
      </w:r>
      <w:hyperlink r:id="rId144">
        <w:r>
          <w:rPr>
            <w:rStyle w:val="Hyperlink"/>
          </w:rPr>
          <w:t xml:space="preserve">10.1016/0146-6291(78)90623-9</w:t>
        </w:r>
      </w:hyperlink>
    </w:p>
    <w:bookmarkEnd w:id="145"/>
    <w:bookmarkStart w:id="147" w:name="Xf3b5ffa943ca15d42e278d497844a3ebc24e4a5"/>
    <w:p>
      <w:pPr>
        <w:pStyle w:val="Bibliography"/>
      </w:pPr>
      <w:r>
        <w:t xml:space="preserve">38.</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6">
        <w:r>
          <w:rPr>
            <w:rStyle w:val="Hyperlink"/>
          </w:rPr>
          <w:t xml:space="preserve">10.4319/lo.1992.37.2.0425</w:t>
        </w:r>
      </w:hyperlink>
    </w:p>
    <w:bookmarkEnd w:id="147"/>
    <w:bookmarkStart w:id="149" w:name="X93cb5451bbdab5f94f30c9d7a9e31286750fa8a"/>
    <w:p>
      <w:pPr>
        <w:pStyle w:val="Bibliography"/>
      </w:pPr>
      <w:r>
        <w:t xml:space="preserve">39.</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48">
        <w:r>
          <w:rPr>
            <w:rStyle w:val="Hyperlink"/>
          </w:rPr>
          <w:t xml:space="preserve">10.1357/0022240933223963</w:t>
        </w:r>
      </w:hyperlink>
    </w:p>
    <w:bookmarkEnd w:id="149"/>
    <w:bookmarkStart w:id="151" w:name="Xa6a179492b6277a6b631be9c06b11085ac5bafc"/>
    <w:p>
      <w:pPr>
        <w:pStyle w:val="Bibliography"/>
      </w:pPr>
      <w:r>
        <w:t xml:space="preserve">40.</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0">
        <w:r>
          <w:rPr>
            <w:rStyle w:val="Hyperlink"/>
          </w:rPr>
          <w:t xml:space="preserve">10.1023/A:1013835924610</w:t>
        </w:r>
      </w:hyperlink>
    </w:p>
    <w:bookmarkEnd w:id="151"/>
    <w:bookmarkStart w:id="153" w:name="ref-changBRENDAELIXIRCore2021"/>
    <w:p>
      <w:pPr>
        <w:pStyle w:val="Bibliography"/>
      </w:pPr>
      <w:r>
        <w:t xml:space="preserve">41.</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2">
        <w:r>
          <w:rPr>
            <w:rStyle w:val="Hyperlink"/>
          </w:rPr>
          <w:t xml:space="preserve">10.1093/nar/gkaa1025</w:t>
        </w:r>
      </w:hyperlink>
    </w:p>
    <w:bookmarkEnd w:id="153"/>
    <w:bookmarkStart w:id="155" w:name="X215a44d9628ce81fa04c68846a33c10c348250a"/>
    <w:p>
      <w:pPr>
        <w:pStyle w:val="Bibliography"/>
      </w:pPr>
      <w:r>
        <w:t xml:space="preserve">42.</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4">
        <w:r>
          <w:rPr>
            <w:rStyle w:val="Hyperlink"/>
          </w:rPr>
          <w:t xml:space="preserve">10.7284/903696</w:t>
        </w:r>
      </w:hyperlink>
    </w:p>
    <w:bookmarkEnd w:id="155"/>
    <w:bookmarkStart w:id="156" w:name="ref-saitoPeptidesTheirSpectral2018"/>
    <w:p>
      <w:pPr>
        <w:pStyle w:val="Bibliography"/>
      </w:pPr>
      <w:r>
        <w:t xml:space="preserve">43.</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6"/>
    <w:bookmarkStart w:id="158" w:name="ref-saitoMultipleNutrientStresses2014"/>
    <w:p>
      <w:pPr>
        <w:pStyle w:val="Bibliography"/>
      </w:pPr>
      <w:r>
        <w:t xml:space="preserve">44.</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57">
        <w:r>
          <w:rPr>
            <w:rStyle w:val="Hyperlink"/>
          </w:rPr>
          <w:t xml:space="preserve">10.1126/science.1256450</w:t>
        </w:r>
      </w:hyperlink>
    </w:p>
    <w:bookmarkEnd w:id="158"/>
    <w:bookmarkStart w:id="160" w:name="ref-saitoNeedlesBlueSea2015"/>
    <w:p>
      <w:pPr>
        <w:pStyle w:val="Bibliography"/>
      </w:pPr>
      <w:r>
        <w:t xml:space="preserve">45.</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59">
        <w:r>
          <w:rPr>
            <w:rStyle w:val="Hyperlink"/>
          </w:rPr>
          <w:t xml:space="preserve">10.1002/pmic.201400630</w:t>
        </w:r>
      </w:hyperlink>
    </w:p>
    <w:bookmarkEnd w:id="160"/>
    <w:bookmarkStart w:id="162" w:name="ref-R-tidyverse"/>
    <w:p>
      <w:pPr>
        <w:pStyle w:val="Bibliography"/>
      </w:pPr>
      <w:r>
        <w:t xml:space="preserve">46.</w:t>
      </w:r>
      <w:r>
        <w:t xml:space="preserve"> </w:t>
      </w:r>
      <w:r>
        <w:t xml:space="preserve">	</w:t>
      </w:r>
      <w:r>
        <w:t xml:space="preserve">Wickham H. Tidyverse: Easily install and load the tidyverse. 2023. Available:</w:t>
      </w:r>
      <w:r>
        <w:t xml:space="preserve"> </w:t>
      </w:r>
      <w:hyperlink r:id="rId161">
        <w:r>
          <w:rPr>
            <w:rStyle w:val="Hyperlink"/>
          </w:rPr>
          <w:t xml:space="preserve">https://CRAN.R-project.org/package=tidyverse</w:t>
        </w:r>
      </w:hyperlink>
    </w:p>
    <w:bookmarkEnd w:id="162"/>
    <w:bookmarkStart w:id="164" w:name="ref-RStudio"/>
    <w:p>
      <w:pPr>
        <w:pStyle w:val="Bibliography"/>
      </w:pPr>
      <w:r>
        <w:t xml:space="preserve">47.</w:t>
      </w:r>
      <w:r>
        <w:t xml:space="preserve"> </w:t>
      </w:r>
      <w:r>
        <w:t xml:space="preserve">	</w:t>
      </w:r>
      <w:r>
        <w:t xml:space="preserve">RStudio Team. RStudio: Integrated development environment for r. Boston, MA: RStudio, Inc.; 2015. Available:</w:t>
      </w:r>
      <w:r>
        <w:t xml:space="preserve"> </w:t>
      </w:r>
      <w:hyperlink r:id="rId163">
        <w:r>
          <w:rPr>
            <w:rStyle w:val="Hyperlink"/>
          </w:rPr>
          <w:t xml:space="preserve">http://www.posit.co/</w:t>
        </w:r>
      </w:hyperlink>
    </w:p>
    <w:bookmarkEnd w:id="164"/>
    <w:bookmarkStart w:id="166" w:name="X7781a913a6834037e98de5cc0683a0d6d8d57d2"/>
    <w:p>
      <w:pPr>
        <w:pStyle w:val="Bibliography"/>
      </w:pPr>
      <w:r>
        <w:t xml:space="preserve">48.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5">
        <w:r>
          <w:rPr>
            <w:rStyle w:val="Hyperlink"/>
          </w:rPr>
          <w:t xml:space="preserve">10.1371/journal.pone.0209115</w:t>
        </w:r>
      </w:hyperlink>
    </w:p>
    <w:bookmarkEnd w:id="166"/>
    <w:bookmarkStart w:id="168" w:name="Xdeabd171b34458a02f24cc2f7cf9313b00bf98a"/>
    <w:p>
      <w:pPr>
        <w:pStyle w:val="Bibliography"/>
      </w:pPr>
      <w:r>
        <w:t xml:space="preserve">49.</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67">
        <w:r>
          <w:rPr>
            <w:rStyle w:val="Hyperlink"/>
          </w:rPr>
          <w:t xml:space="preserve">10.1073/pnas.2200014119</w:t>
        </w:r>
      </w:hyperlink>
    </w:p>
    <w:bookmarkEnd w:id="168"/>
    <w:bookmarkStart w:id="170" w:name="Xdb97c0e87460580154a4aed4de05d7f8adf074e"/>
    <w:p>
      <w:pPr>
        <w:pStyle w:val="Bibliography"/>
      </w:pPr>
      <w:r>
        <w:t xml:space="preserve">50.</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69">
        <w:r>
          <w:rPr>
            <w:rStyle w:val="Hyperlink"/>
          </w:rPr>
          <w:t xml:space="preserve">10.1021/acs.jproteome.0c00385</w:t>
        </w:r>
      </w:hyperlink>
    </w:p>
    <w:bookmarkEnd w:id="170"/>
    <w:bookmarkStart w:id="172" w:name="ref-morrisFacilitationRobustGrowth2008"/>
    <w:p>
      <w:pPr>
        <w:pStyle w:val="Bibliography"/>
      </w:pPr>
      <w:r>
        <w:t xml:space="preserve">51.</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1">
        <w:r>
          <w:rPr>
            <w:rStyle w:val="Hyperlink"/>
          </w:rPr>
          <w:t xml:space="preserve">10.1128/AEM.02479-07</w:t>
        </w:r>
      </w:hyperlink>
    </w:p>
    <w:bookmarkEnd w:id="172"/>
    <w:bookmarkStart w:id="174" w:name="Xbb4a0455f3d8c89d8416280b63cb06a9fa3b969"/>
    <w:p>
      <w:pPr>
        <w:pStyle w:val="Bibliography"/>
      </w:pPr>
      <w:r>
        <w:t xml:space="preserve">52.</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3">
        <w:r>
          <w:rPr>
            <w:rStyle w:val="Hyperlink"/>
          </w:rPr>
          <w:t xml:space="preserve">10.1371/journal.pone.0016805</w:t>
        </w:r>
      </w:hyperlink>
    </w:p>
    <w:bookmarkEnd w:id="174"/>
    <w:bookmarkStart w:id="176" w:name="Xdc826be35dd391eae1f13c1e2850944a16de067"/>
    <w:p>
      <w:pPr>
        <w:pStyle w:val="Bibliography"/>
      </w:pPr>
      <w:r>
        <w:t xml:space="preserve">53.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75">
        <w:r>
          <w:rPr>
            <w:rStyle w:val="Hyperlink"/>
          </w:rPr>
          <w:t xml:space="preserve">10.1046/j.1529-8817.2001.01052.x</w:t>
        </w:r>
      </w:hyperlink>
    </w:p>
    <w:bookmarkEnd w:id="176"/>
    <w:bookmarkStart w:id="178" w:name="X2f3f2ef9f90eda6a1a18e84d8544e5d48a1f704"/>
    <w:p>
      <w:pPr>
        <w:pStyle w:val="Bibliography"/>
      </w:pPr>
      <w:r>
        <w:t xml:space="preserve">54.</w:t>
      </w:r>
      <w:r>
        <w:t xml:space="preserve"> </w:t>
      </w:r>
      <w:r>
        <w:t xml:space="preserve">	</w:t>
      </w:r>
      <w:r>
        <w:t xml:space="preserve">Harrison WG, Platt T. Photosynthesis-irradiance relationships in polar and temperate phytoplankton populations. Polar Biology. 1986;5: 153–164. doi:</w:t>
      </w:r>
      <w:hyperlink r:id="rId177">
        <w:r>
          <w:rPr>
            <w:rStyle w:val="Hyperlink"/>
          </w:rPr>
          <w:t xml:space="preserve">10.1007/BF00441695</w:t>
        </w:r>
      </w:hyperlink>
    </w:p>
    <w:bookmarkEnd w:id="178"/>
    <w:bookmarkStart w:id="180" w:name="ref-R-zoo"/>
    <w:p>
      <w:pPr>
        <w:pStyle w:val="Bibliography"/>
      </w:pPr>
      <w:r>
        <w:t xml:space="preserve">55.</w:t>
      </w:r>
      <w:r>
        <w:t xml:space="preserve"> </w:t>
      </w:r>
      <w:r>
        <w:t xml:space="preserve">	</w:t>
      </w:r>
      <w:r>
        <w:t xml:space="preserve">Zeileis A, Grothendieck G, Ryan JA. Zoo: S3 infrastructure for regular and irregular time series (z’s ordered observations). 2021. Available:</w:t>
      </w:r>
      <w:r>
        <w:t xml:space="preserve"> </w:t>
      </w:r>
      <w:hyperlink r:id="rId179">
        <w:r>
          <w:rPr>
            <w:rStyle w:val="Hyperlink"/>
          </w:rPr>
          <w:t xml:space="preserve">https://zoo.R-Forge.R-project.org/</w:t>
        </w:r>
      </w:hyperlink>
    </w:p>
    <w:bookmarkEnd w:id="180"/>
    <w:bookmarkStart w:id="182" w:name="ref-bellaviaLevenbergMarquardtMethod2018"/>
    <w:p>
      <w:pPr>
        <w:pStyle w:val="Bibliography"/>
      </w:pPr>
      <w:r>
        <w:t xml:space="preserve">56.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1">
        <w:r>
          <w:rPr>
            <w:rStyle w:val="Hyperlink"/>
          </w:rPr>
          <w:t xml:space="preserve">10.1007/s00211-018-0977-z</w:t>
        </w:r>
      </w:hyperlink>
    </w:p>
    <w:bookmarkEnd w:id="182"/>
    <w:bookmarkStart w:id="184" w:name="ref-R-minpack.lm"/>
    <w:p>
      <w:pPr>
        <w:pStyle w:val="Bibliography"/>
      </w:pPr>
      <w:r>
        <w:t xml:space="preserve">57.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83">
        <w:r>
          <w:rPr>
            <w:rStyle w:val="Hyperlink"/>
          </w:rPr>
          <w:t xml:space="preserve">https://CRAN.R-project.org/package=minpack.lm</w:t>
        </w:r>
      </w:hyperlink>
    </w:p>
    <w:bookmarkEnd w:id="184"/>
    <w:bookmarkStart w:id="186" w:name="ref-woodGeneralizedAdditiveModels2017"/>
    <w:p>
      <w:pPr>
        <w:pStyle w:val="Bibliography"/>
      </w:pPr>
      <w:r>
        <w:t xml:space="preserve">58.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85">
        <w:r>
          <w:rPr>
            <w:rStyle w:val="Hyperlink"/>
          </w:rPr>
          <w:t xml:space="preserve">10.1201/9781315370279</w:t>
        </w:r>
      </w:hyperlink>
    </w:p>
    <w:bookmarkEnd w:id="186"/>
    <w:bookmarkStart w:id="188" w:name="ref-R-mgcv"/>
    <w:p>
      <w:pPr>
        <w:pStyle w:val="Bibliography"/>
      </w:pPr>
      <w:r>
        <w:t xml:space="preserve">59.</w:t>
      </w:r>
      <w:r>
        <w:t xml:space="preserve"> </w:t>
      </w:r>
      <w:r>
        <w:t xml:space="preserve">	</w:t>
      </w:r>
      <w:r>
        <w:t xml:space="preserve">Wood S. Mgcv: Mixed GAM computation vehicle with automatic smoothness estimation. 2022. Available:</w:t>
      </w:r>
      <w:r>
        <w:t xml:space="preserve"> </w:t>
      </w:r>
      <w:hyperlink r:id="rId187">
        <w:r>
          <w:rPr>
            <w:rStyle w:val="Hyperlink"/>
          </w:rPr>
          <w:t xml:space="preserve">https://CRAN.R-project.org/package=mgcv</w:t>
        </w:r>
      </w:hyperlink>
    </w:p>
    <w:bookmarkEnd w:id="188"/>
    <w:bookmarkStart w:id="190" w:name="Xd6f835e435e0433ef8361f76d16943ca7fccc05"/>
    <w:p>
      <w:pPr>
        <w:pStyle w:val="Bibliography"/>
      </w:pPr>
      <w:r>
        <w:t xml:space="preserve">60.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89">
        <w:r>
          <w:rPr>
            <w:rStyle w:val="Hyperlink"/>
          </w:rPr>
          <w:t xml:space="preserve">http://dx.doi.org.libproxy.mta.ca/10.1371/journal.pone.0168991</w:t>
        </w:r>
      </w:hyperlink>
    </w:p>
    <w:bookmarkEnd w:id="190"/>
    <w:bookmarkStart w:id="192" w:name="Xe44519f7c4f85a8f2f69ad01347800da25031bd"/>
    <w:p>
      <w:pPr>
        <w:pStyle w:val="Bibliography"/>
      </w:pPr>
      <w:r>
        <w:t xml:space="preserve">61.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1">
        <w:r>
          <w:rPr>
            <w:rStyle w:val="Hyperlink"/>
          </w:rPr>
          <w:t xml:space="preserve">10.1016/j.jphotobiol.2005.10.002</w:t>
        </w:r>
      </w:hyperlink>
    </w:p>
    <w:bookmarkEnd w:id="192"/>
    <w:bookmarkStart w:id="194" w:name="ref-omarAnnotationGenesEncoding2023"/>
    <w:p>
      <w:pPr>
        <w:pStyle w:val="Bibliography"/>
      </w:pPr>
      <w:r>
        <w:t xml:space="preserve">62.</w:t>
      </w:r>
      <w:r>
        <w:t xml:space="preserve"> </w:t>
      </w:r>
      <w:r>
        <w:t xml:space="preserve">	</w:t>
      </w:r>
      <w:r>
        <w:t xml:space="preserve">Omar N, Beardsall B, Fleury K, Ataikiru E, Campbell D. Annotation of genes encoding enzymes across marine phytoplankton genomes. Dryad; 2023. pp. 1130923746 bytes. doi:</w:t>
      </w:r>
      <w:hyperlink r:id="rId193">
        <w:r>
          <w:rPr>
            <w:rStyle w:val="Hyperlink"/>
          </w:rPr>
          <w:t xml:space="preserve">10.5061/DRYAD.KH1893284</w:t>
        </w:r>
      </w:hyperlink>
    </w:p>
    <w:bookmarkEnd w:id="194"/>
    <w:bookmarkStart w:id="196" w:name="ref-karpBioCycCollectionMicrobial2019"/>
    <w:p>
      <w:pPr>
        <w:pStyle w:val="Bibliography"/>
      </w:pPr>
      <w:r>
        <w:t xml:space="preserve">63.</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195">
        <w:r>
          <w:rPr>
            <w:rStyle w:val="Hyperlink"/>
          </w:rPr>
          <w:t xml:space="preserve">10.1093/bib/bbx085</w:t>
        </w:r>
      </w:hyperlink>
    </w:p>
    <w:bookmarkEnd w:id="196"/>
    <w:bookmarkStart w:id="198" w:name="Xd7f638cefb50c16df23fe2519c48a139a73b0c3"/>
    <w:p>
      <w:pPr>
        <w:pStyle w:val="Bibliography"/>
      </w:pPr>
      <w:r>
        <w:t xml:space="preserve">64.</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197">
        <w:r>
          <w:rPr>
            <w:rStyle w:val="Hyperlink"/>
          </w:rPr>
          <w:t xml:space="preserve">10.3390/life5010716</w:t>
        </w:r>
      </w:hyperlink>
    </w:p>
    <w:bookmarkEnd w:id="198"/>
    <w:bookmarkStart w:id="200" w:name="ref-pesantOpenScienceResources2015"/>
    <w:p>
      <w:pPr>
        <w:pStyle w:val="Bibliography"/>
      </w:pPr>
      <w:r>
        <w:t xml:space="preserve">65.</w:t>
      </w:r>
      <w:r>
        <w:t xml:space="preserve"> </w:t>
      </w:r>
      <w:r>
        <w:t xml:space="preserve">	</w:t>
      </w:r>
      <w:r>
        <w:t xml:space="preserve">Pesant S, Not F, Picheral M, Kandels-Lewis S, Le Bescot N, Gorsky G, et al. Open science resources for the discovery and analysis of</w:t>
      </w:r>
      <w:r>
        <w:t xml:space="preserve"> </w:t>
      </w:r>
      <w:r>
        <w:t xml:space="preserve">Tara Oceans</w:t>
      </w:r>
      <w:r>
        <w:t xml:space="preserve"> </w:t>
      </w:r>
      <w:r>
        <w:t xml:space="preserve">data. Scientific Data. 2015;2: 150023. doi:</w:t>
      </w:r>
      <w:hyperlink r:id="rId199">
        <w:r>
          <w:rPr>
            <w:rStyle w:val="Hyperlink"/>
          </w:rPr>
          <w:t xml:space="preserve">10.1038/sdata.2015.23</w:t>
        </w:r>
      </w:hyperlink>
    </w:p>
    <w:bookmarkEnd w:id="200"/>
    <w:bookmarkStart w:id="202" w:name="ref-aroPhotoinhibitionPhotosystemII1993"/>
    <w:p>
      <w:pPr>
        <w:pStyle w:val="Bibliography"/>
      </w:pPr>
      <w:r>
        <w:t xml:space="preserve">66.</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1">
        <w:r>
          <w:rPr>
            <w:rStyle w:val="Hyperlink"/>
          </w:rPr>
          <w:t xml:space="preserve">10.1016/0005-2728(93)90134-2</w:t>
        </w:r>
      </w:hyperlink>
    </w:p>
    <w:bookmarkEnd w:id="202"/>
    <w:bookmarkStart w:id="204" w:name="Xd3d88d412c6c640b605eb77ea2a9e158f43af65"/>
    <w:p>
      <w:pPr>
        <w:pStyle w:val="Bibliography"/>
      </w:pPr>
      <w:r>
        <w:t xml:space="preserve">67.</w:t>
      </w:r>
      <w:r>
        <w:t xml:space="preserve"> </w:t>
      </w:r>
      <w:r>
        <w:t xml:space="preserve">	</w:t>
      </w:r>
      <w:r>
        <w:t xml:space="preserve">Soitamo A, Havurinne V, Tyystjärvi E. Photoinhibition in marine picocyanobacteria. Physiologia Plantarum. 2017;161: 97–108. doi:</w:t>
      </w:r>
      <w:hyperlink r:id="rId203">
        <w:r>
          <w:rPr>
            <w:rStyle w:val="Hyperlink"/>
          </w:rPr>
          <w:t xml:space="preserve">10.1111/ppl.12571</w:t>
        </w:r>
      </w:hyperlink>
    </w:p>
    <w:bookmarkEnd w:id="204"/>
    <w:bookmarkStart w:id="206" w:name="ref-hakalaEvidenceRoleOxygenevolving2005"/>
    <w:p>
      <w:pPr>
        <w:pStyle w:val="Bibliography"/>
      </w:pPr>
      <w:r>
        <w:t xml:space="preserve">68.</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05">
        <w:r>
          <w:rPr>
            <w:rStyle w:val="Hyperlink"/>
          </w:rPr>
          <w:t xml:space="preserve">10.1016/j.bbabio.2004.09.001</w:t>
        </w:r>
      </w:hyperlink>
    </w:p>
    <w:bookmarkEnd w:id="206"/>
    <w:bookmarkStart w:id="208" w:name="ref-mannInvolvementFtsHHomologue2000"/>
    <w:p>
      <w:pPr>
        <w:pStyle w:val="Bibliography"/>
      </w:pPr>
      <w:r>
        <w:t xml:space="preserve">69.</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07">
        <w:r>
          <w:rPr>
            <w:rStyle w:val="Hyperlink"/>
          </w:rPr>
          <w:t xml:space="preserve">10.1016/s0014-5793(00)01871-8</w:t>
        </w:r>
      </w:hyperlink>
    </w:p>
    <w:bookmarkEnd w:id="208"/>
    <w:bookmarkStart w:id="210" w:name="ref-komendaExposedNTerminalTail2007"/>
    <w:p>
      <w:pPr>
        <w:pStyle w:val="Bibliography"/>
      </w:pPr>
      <w:r>
        <w:t xml:space="preserve">70.</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09">
        <w:r>
          <w:rPr>
            <w:rStyle w:val="Hyperlink"/>
          </w:rPr>
          <w:t xml:space="preserve">10.1105/tpc.107.053868</w:t>
        </w:r>
      </w:hyperlink>
    </w:p>
    <w:bookmarkEnd w:id="210"/>
    <w:bookmarkStart w:id="212" w:name="ref-nixonRecentAdvancesUnderstanding2010"/>
    <w:p>
      <w:pPr>
        <w:pStyle w:val="Bibliography"/>
      </w:pPr>
      <w:r>
        <w:t xml:space="preserve">71.</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1">
        <w:r>
          <w:rPr>
            <w:rStyle w:val="Hyperlink"/>
          </w:rPr>
          <w:t xml:space="preserve">10.1093/aob/mcq059</w:t>
        </w:r>
      </w:hyperlink>
    </w:p>
    <w:bookmarkEnd w:id="212"/>
    <w:bookmarkStart w:id="214" w:name="ref-kanervoD1ProteinDegradation1993"/>
    <w:p>
      <w:pPr>
        <w:pStyle w:val="Bibliography"/>
      </w:pPr>
      <w:r>
        <w:t xml:space="preserve">72.</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3">
        <w:r>
          <w:rPr>
            <w:rStyle w:val="Hyperlink"/>
          </w:rPr>
          <w:t xml:space="preserve">10.1016/S0176-1617(11)80900-4</w:t>
        </w:r>
      </w:hyperlink>
    </w:p>
    <w:bookmarkEnd w:id="214"/>
    <w:bookmarkStart w:id="216" w:name="ref-chibaMembraneProteinDegradation2002"/>
    <w:p>
      <w:pPr>
        <w:pStyle w:val="Bibliography"/>
      </w:pPr>
      <w:r>
        <w:t xml:space="preserve">73.</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15">
        <w:r>
          <w:rPr>
            <w:rStyle w:val="Hyperlink"/>
          </w:rPr>
          <w:t xml:space="preserve">10.1128/JB.184.17.4775-4782.2002</w:t>
        </w:r>
      </w:hyperlink>
    </w:p>
    <w:bookmarkEnd w:id="216"/>
    <w:bookmarkStart w:id="218" w:name="X4ccf6fba5c05cec6b30a143631e0da4ed7f96e0"/>
    <w:p>
      <w:pPr>
        <w:pStyle w:val="Bibliography"/>
      </w:pPr>
      <w:r>
        <w:t xml:space="preserve">74.</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17">
        <w:r>
          <w:rPr>
            <w:rStyle w:val="Hyperlink"/>
          </w:rPr>
          <w:t xml:space="preserve">10.1105/tpc.112.100891</w:t>
        </w:r>
      </w:hyperlink>
    </w:p>
    <w:bookmarkEnd w:id="218"/>
    <w:bookmarkStart w:id="220" w:name="ref-sacharzSubCellularLocation2015"/>
    <w:p>
      <w:pPr>
        <w:pStyle w:val="Bibliography"/>
      </w:pPr>
      <w:r>
        <w:t xml:space="preserve">75.</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19">
        <w:r>
          <w:rPr>
            <w:rStyle w:val="Hyperlink"/>
          </w:rPr>
          <w:t xml:space="preserve">10.1111/mmi.12940</w:t>
        </w:r>
      </w:hyperlink>
    </w:p>
    <w:bookmarkEnd w:id="220"/>
    <w:bookmarkStart w:id="222" w:name="ref-adamFtsHProteasesChloroplasts2005"/>
    <w:p>
      <w:pPr>
        <w:pStyle w:val="Bibliography"/>
      </w:pPr>
      <w:r>
        <w:t xml:space="preserve">76.</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1">
        <w:r>
          <w:rPr>
            <w:rStyle w:val="Hyperlink"/>
          </w:rPr>
          <w:t xml:space="preserve">10.1111/j.1399-3054.2004.00436.x</w:t>
        </w:r>
      </w:hyperlink>
    </w:p>
    <w:bookmarkEnd w:id="222"/>
    <w:bookmarkStart w:id="224" w:name="ref-krynickaFtsH4ProteaseControls2022"/>
    <w:p>
      <w:pPr>
        <w:pStyle w:val="Bibliography"/>
      </w:pPr>
      <w:r>
        <w:t xml:space="preserve">77.</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3">
        <w:r>
          <w:rPr>
            <w:rStyle w:val="Hyperlink"/>
          </w:rPr>
          <w:t xml:space="preserve">10.1016/j.xplc.2022.100502</w:t>
        </w:r>
      </w:hyperlink>
    </w:p>
    <w:bookmarkEnd w:id="224"/>
    <w:bookmarkStart w:id="226" w:name="ref-konikCyanobacterialFtsH4Protease2024"/>
    <w:p>
      <w:pPr>
        <w:pStyle w:val="Bibliography"/>
      </w:pPr>
      <w:r>
        <w:t xml:space="preserve">78.</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25">
        <w:r>
          <w:rPr>
            <w:rStyle w:val="Hyperlink"/>
          </w:rPr>
          <w:t xml:space="preserve">10.1016/j.bbabio.2023.149017</w:t>
        </w:r>
      </w:hyperlink>
    </w:p>
    <w:bookmarkEnd w:id="226"/>
    <w:bookmarkStart w:id="228" w:name="ref-bergResponsesPsbAHli2011"/>
    <w:p>
      <w:pPr>
        <w:pStyle w:val="Bibliography"/>
      </w:pPr>
      <w:r>
        <w:t xml:space="preserve">79.</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27">
        <w:r>
          <w:rPr>
            <w:rStyle w:val="Hyperlink"/>
          </w:rPr>
          <w:t xml:space="preserve">10.3354/ame01528</w:t>
        </w:r>
      </w:hyperlink>
    </w:p>
    <w:bookmarkEnd w:id="228"/>
    <w:bookmarkStart w:id="230" w:name="ref-cunaneCrystalStructureAnalysis2005"/>
    <w:p>
      <w:pPr>
        <w:pStyle w:val="Bibliography"/>
      </w:pPr>
      <w:r>
        <w:t xml:space="preserve">80.</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29">
        <w:r>
          <w:rPr>
            <w:rStyle w:val="Hyperlink"/>
          </w:rPr>
          <w:t xml:space="preserve">10.1021/bi048616e</w:t>
        </w:r>
      </w:hyperlink>
    </w:p>
    <w:bookmarkEnd w:id="230"/>
    <w:bookmarkStart w:id="232" w:name="Xe0df7677eb0e83af58d9a079cec8291a31d5c04"/>
    <w:p>
      <w:pPr>
        <w:pStyle w:val="Bibliography"/>
      </w:pPr>
      <w:r>
        <w:t xml:space="preserve">81.</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1">
        <w:r>
          <w:rPr>
            <w:rStyle w:val="Hyperlink"/>
          </w:rPr>
          <w:t xml:space="preserve">10.1016/j.febslet.2006.12.028</w:t>
        </w:r>
      </w:hyperlink>
    </w:p>
    <w:bookmarkEnd w:id="232"/>
    <w:bookmarkStart w:id="234" w:name="ref-bilskiVitaminB6Pyridoxine2000"/>
    <w:p>
      <w:pPr>
        <w:pStyle w:val="Bibliography"/>
      </w:pPr>
      <w:r>
        <w:t xml:space="preserve">82.</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3">
        <w:r>
          <w:rPr>
            <w:rStyle w:val="Hyperlink"/>
          </w:rPr>
          <w:t xml:space="preserve">10.1562/0031-8655(2000)0710129SIPVBP2.0.CO2</w:t>
        </w:r>
      </w:hyperlink>
    </w:p>
    <w:bookmarkEnd w:id="234"/>
    <w:bookmarkStart w:id="236" w:name="ref-sancarStructureFunctionDNA2003"/>
    <w:p>
      <w:pPr>
        <w:pStyle w:val="Bibliography"/>
      </w:pPr>
      <w:r>
        <w:t xml:space="preserve">83.</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35">
        <w:r>
          <w:rPr>
            <w:rStyle w:val="Hyperlink"/>
          </w:rPr>
          <w:t xml:space="preserve">10.1021/cr0204348</w:t>
        </w:r>
      </w:hyperlink>
    </w:p>
    <w:bookmarkEnd w:id="236"/>
    <w:bookmarkStart w:id="238" w:name="Xbcf9c99ba8d9f86c9622ce71e03cde3e150c958"/>
    <w:p>
      <w:pPr>
        <w:pStyle w:val="Bibliography"/>
      </w:pPr>
      <w:r>
        <w:t xml:space="preserve">84.</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37">
        <w:r>
          <w:rPr>
            <w:rStyle w:val="Hyperlink"/>
          </w:rPr>
          <w:t xml:space="preserve">10.1038/ismej.2010.60</w:t>
        </w:r>
      </w:hyperlink>
    </w:p>
    <w:bookmarkEnd w:id="238"/>
    <w:bookmarkStart w:id="240" w:name="X99b6b48d829ff4037b291ba9a211586f807c4eb"/>
    <w:p>
      <w:pPr>
        <w:pStyle w:val="Bibliography"/>
      </w:pPr>
      <w:r>
        <w:t xml:space="preserve">85.</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39">
        <w:r>
          <w:rPr>
            <w:rStyle w:val="Hyperlink"/>
          </w:rPr>
          <w:t xml:space="preserve">10.3390/microorganisms10040821</w:t>
        </w:r>
      </w:hyperlink>
    </w:p>
    <w:bookmarkEnd w:id="240"/>
    <w:bookmarkStart w:id="242" w:name="X7a61e8301ea1be8b48319bac4cc8736ca470acf"/>
    <w:p>
      <w:pPr>
        <w:pStyle w:val="Bibliography"/>
      </w:pPr>
      <w:r>
        <w:t xml:space="preserve">86.</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1">
        <w:r>
          <w:rPr>
            <w:rStyle w:val="Hyperlink"/>
          </w:rPr>
          <w:t xml:space="preserve">10.1038/ismej.2015.36</w:t>
        </w:r>
      </w:hyperlink>
    </w:p>
    <w:bookmarkEnd w:id="242"/>
    <w:bookmarkStart w:id="244" w:name="ref-gomez-baenaGlucoseUptakeIts2008"/>
    <w:p>
      <w:pPr>
        <w:pStyle w:val="Bibliography"/>
      </w:pPr>
      <w:r>
        <w:t xml:space="preserve">87.</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3">
        <w:r>
          <w:rPr>
            <w:rStyle w:val="Hyperlink"/>
          </w:rPr>
          <w:t xml:space="preserve">10.1371/journal.pone.0003416</w:t>
        </w:r>
      </w:hyperlink>
    </w:p>
    <w:bookmarkEnd w:id="244"/>
    <w:bookmarkStart w:id="246" w:name="X9572c221e94a3d5fdec6df75457b5a8b9bceb0b"/>
    <w:p>
      <w:pPr>
        <w:pStyle w:val="Bibliography"/>
      </w:pPr>
      <w:r>
        <w:t xml:space="preserve">88.</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45">
        <w:r>
          <w:rPr>
            <w:rStyle w:val="Hyperlink"/>
          </w:rPr>
          <w:t xml:space="preserve">10.3389/fmicb.2017.00327</w:t>
        </w:r>
      </w:hyperlink>
    </w:p>
    <w:bookmarkEnd w:id="246"/>
    <w:bookmarkStart w:id="248" w:name="ref-munoz-marinProchlorococcusCanUse2013"/>
    <w:p>
      <w:pPr>
        <w:pStyle w:val="Bibliography"/>
      </w:pPr>
      <w:r>
        <w:t xml:space="preserve">89.</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47">
        <w:r>
          <w:rPr>
            <w:rStyle w:val="Hyperlink"/>
          </w:rPr>
          <w:t xml:space="preserve">10.1073/pnas.1221775110</w:t>
        </w:r>
      </w:hyperlink>
    </w:p>
    <w:bookmarkEnd w:id="248"/>
    <w:bookmarkStart w:id="250" w:name="ref-zubkovDepthRelatedAmino2004"/>
    <w:p>
      <w:pPr>
        <w:pStyle w:val="Bibliography"/>
      </w:pPr>
      <w:r>
        <w:t xml:space="preserve">90.</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49">
        <w:r>
          <w:rPr>
            <w:rStyle w:val="Hyperlink"/>
          </w:rPr>
          <w:t xml:space="preserve">10.1016/j.femsec.2004.06.009</w:t>
        </w:r>
      </w:hyperlink>
    </w:p>
    <w:bookmarkEnd w:id="250"/>
    <w:bookmarkStart w:id="251" w:name="ref-zellerCheungZellerPauly2011"/>
    <w:p>
      <w:pPr>
        <w:pStyle w:val="Bibliography"/>
      </w:pPr>
      <w:r>
        <w:t xml:space="preserve">91.</w:t>
      </w:r>
      <w:r>
        <w:t xml:space="preserve"> </w:t>
      </w:r>
      <w:r>
        <w:t xml:space="preserve">	</w:t>
      </w:r>
      <w:r>
        <w:t xml:space="preserve">Zeller D. Cheung,</w:t>
      </w:r>
      <w:r>
        <w:t xml:space="preserve"> </w:t>
      </w:r>
      <w:r>
        <w:t xml:space="preserve">Zeller</w:t>
      </w:r>
      <w:r>
        <w:t xml:space="preserve"> </w:t>
      </w:r>
      <w:r>
        <w:t xml:space="preserve">&amp;</w:t>
      </w:r>
      <w:r>
        <w:t xml:space="preserve"> </w:t>
      </w:r>
      <w:r>
        <w:t xml:space="preserve">Pauly</w:t>
      </w:r>
      <w:r>
        <w:t xml:space="preserve">. 2011.</w:t>
      </w:r>
      <w:r>
        <w:t xml:space="preserve"> </w:t>
      </w:r>
    </w:p>
    <w:bookmarkEnd w:id="251"/>
    <w:bookmarkEnd w:id="252"/>
    <w:p>
      <w:r>
        <w:br w:type="page"/>
      </w:r>
    </w:p>
    <w:bookmarkEnd w:id="253"/>
    <w:bookmarkStart w:id="269" w:name="supporting-information"/>
    <w:p>
      <w:pPr>
        <w:pStyle w:val="Heading1"/>
      </w:pPr>
      <w:r>
        <w:t xml:space="preserve">Supporting information</w:t>
      </w:r>
    </w:p>
    <w:p>
      <w:pPr>
        <w:pStyle w:val="CaptionedFigure"/>
      </w:pPr>
      <w:r>
        <w:drawing>
          <wp:inline>
            <wp:extent cx="5943600" cy="3343275"/>
            <wp:effectExtent b="0" l="0" r="0" t="0"/>
            <wp:docPr descr="Fig 10.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5" name="Picture"/>
            <a:graphic>
              <a:graphicData uri="http://schemas.openxmlformats.org/drawingml/2006/picture">
                <pic:pic>
                  <pic:nvPicPr>
                    <pic:cNvPr descr="../Output/Figures/LabeledMC.png" id="256" name="Picture"/>
                    <pic:cNvPicPr>
                      <a:picLocks noChangeArrowheads="1" noChangeAspect="1"/>
                    </pic:cNvPicPr>
                  </pic:nvPicPr>
                  <pic:blipFill>
                    <a:blip r:embed="rId254"/>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Cs/>
          <w:b/>
        </w:rPr>
        <w:t xml:space="preserve">Fig 10.</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1.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258" name="Picture"/>
            <a:graphic>
              <a:graphicData uri="http://schemas.openxmlformats.org/drawingml/2006/picture">
                <pic:pic>
                  <pic:nvPicPr>
                    <pic:cNvPr descr="../Output/Figures/deltaODLogGrowthPlot.png" id="259" name="Picture"/>
                    <pic:cNvPicPr>
                      <a:picLocks noChangeArrowheads="1" noChangeAspect="1"/>
                    </pic:cNvPicPr>
                  </pic:nvPicPr>
                  <pic:blipFill>
                    <a:blip r:embed="rId257"/>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bCs/>
          <w:b/>
        </w:rPr>
        <w:t xml:space="preserve">Fig 11.</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2.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1" name="Picture"/>
            <a:graphic>
              <a:graphicData uri="http://schemas.openxmlformats.org/drawingml/2006/picture">
                <pic:pic>
                  <pic:nvPicPr>
                    <pic:cNvPr descr="../Output/Figures/OverlayPlots.png" id="262" name="Picture"/>
                    <pic:cNvPicPr>
                      <a:picLocks noChangeArrowheads="1" noChangeAspect="1"/>
                    </pic:cNvPicPr>
                  </pic:nvPicPr>
                  <pic:blipFill>
                    <a:blip r:embed="rId260"/>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12.</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3.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4]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4" name="Picture"/>
            <a:graphic>
              <a:graphicData uri="http://schemas.openxmlformats.org/drawingml/2006/picture">
                <pic:pic>
                  <pic:nvPicPr>
                    <pic:cNvPr descr="../Output/Figures/PhotoperiodPurFitsPlots.png" id="265" name="Picture"/>
                    <pic:cNvPicPr>
                      <a:picLocks noChangeArrowheads="1" noChangeAspect="1"/>
                    </pic:cNvPicPr>
                  </pic:nvPicPr>
                  <pic:blipFill>
                    <a:blip r:embed="rId263"/>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13.</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[54]</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4.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2]." title="" id="267" name="Picture"/>
            <a:graphic>
              <a:graphicData uri="http://schemas.openxmlformats.org/drawingml/2006/picture">
                <pic:pic>
                  <pic:nvPicPr>
                    <pic:cNvPr descr="../Output/Figures/ProchlorococcusLightEnzymes.png" id="268" name="Picture"/>
                    <pic:cNvPicPr>
                      <a:picLocks noChangeArrowheads="1" noChangeAspect="1"/>
                    </pic:cNvPicPr>
                  </pic:nvPicPr>
                  <pic:blipFill>
                    <a:blip r:embed="rId266"/>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rPr>
          <w:bCs/>
          <w:b/>
        </w:rPr>
        <w:t xml:space="preserve">Fig 14.</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TableCaption"/>
      </w:pPr>
      <w:r>
        <w:t xml:space="preserve">Table 3: Enzymes shown in Figures</w:t>
      </w:r>
      <w:r>
        <w:t xml:space="preserve"> </w:t>
      </w:r>
      <w:r>
        <w:t xml:space="preserve">8</w:t>
      </w:r>
      <w:r>
        <w:t xml:space="preserve">,</w:t>
      </w:r>
      <w:r>
        <w:t xml:space="preserve"> </w:t>
      </w:r>
      <w:r>
        <w:t xml:space="preserve">9</w:t>
      </w:r>
      <w:r>
        <w:t xml:space="preserve"> </w:t>
      </w:r>
      <w:r>
        <w:t xml:space="preserve">and</w:t>
      </w:r>
      <w:r>
        <w:t xml:space="preserve"> </w:t>
      </w:r>
      <w:r>
        <w:t xml:space="preserve">14</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3: Enzymes shown in Figures 8, 9 and 14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4: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4: The maximum growth rate, µmax (d-1) achieved for each strain under each [O2], with the corresponding photoperiod, PAR level and spectral waveband."/>
      </w:tblPr>
      <w:tblGrid>
        <w:gridCol w:w="603"/>
        <w:gridCol w:w="905"/>
        <w:gridCol w:w="1131"/>
        <w:gridCol w:w="1206"/>
        <w:gridCol w:w="2338"/>
        <w:gridCol w:w="1734"/>
      </w:tblGrid>
      <w:tr>
        <w:trPr>
          <w:tblHeader w:val="true"/>
        </w:trPr>
        <w:tc>
          <w:tcPr/>
          <w:p>
            <w:pPr>
              <w:pStyle w:val="Compact"/>
              <w:jc w:val="left"/>
            </w:pPr>
            <w:r>
              <w:t xml:space="preserve">Strain</w:t>
            </w:r>
          </w:p>
        </w:tc>
        <w:tc>
          <w:tcPr/>
          <w:p>
            <w:pPr>
              <w:pStyle w:val="Compact"/>
              <w:jc w:val="left"/>
            </w:pPr>
            <w:r>
              <w:t xml:space="preserve">[O</w:t>
            </w:r>
            <w:r>
              <w:rPr>
                <w:vertAlign w:val="subscript"/>
              </w:rPr>
              <w:t xml:space="preserve">2</w:t>
            </w:r>
            <w:r>
              <w:t xml:space="preserve">] (µM)</w:t>
            </w:r>
          </w:p>
        </w:tc>
        <w:tc>
          <w:tcPr/>
          <w:p>
            <w:pPr>
              <w:pStyle w:val="Compact"/>
              <w:jc w:val="left"/>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left"/>
            </w:pPr>
            <w:r>
              <w:t xml:space="preserve">Photoperiod (h)</w:t>
            </w:r>
          </w:p>
        </w:tc>
        <w:tc>
          <w:tcPr/>
          <w:p>
            <w:pPr>
              <w:pStyle w:val="Compact"/>
              <w:jc w:val="left"/>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left"/>
            </w:pPr>
            <w:r>
              <w:t xml:space="preserve">Spectral waveband (nm)</w:t>
            </w:r>
          </w:p>
        </w:tc>
      </w:tr>
      <w:tr>
        <w:tc>
          <w:tcPr/>
          <w:p>
            <w:pPr>
              <w:pStyle w:val="Compact"/>
              <w:jc w:val="left"/>
            </w:pPr>
            <w:r>
              <w:t xml:space="preserve">MED4</w:t>
            </w:r>
          </w:p>
        </w:tc>
        <w:tc>
          <w:tcPr/>
          <w:p>
            <w:pPr>
              <w:pStyle w:val="Compact"/>
              <w:jc w:val="left"/>
            </w:pPr>
            <w:r>
              <w:t xml:space="preserve">250</w:t>
            </w:r>
          </w:p>
        </w:tc>
        <w:tc>
          <w:tcPr/>
          <w:p>
            <w:pPr>
              <w:pStyle w:val="Compact"/>
              <w:jc w:val="left"/>
            </w:pPr>
            <w:r>
              <w:t xml:space="preserve">0.68</w:t>
            </w:r>
          </w:p>
        </w:tc>
        <w:tc>
          <w:tcPr/>
          <w:p>
            <w:pPr>
              <w:pStyle w:val="Compact"/>
              <w:jc w:val="left"/>
            </w:pPr>
            <w:r>
              <w:t xml:space="preserve">16</w:t>
            </w:r>
          </w:p>
        </w:tc>
        <w:tc>
          <w:tcPr/>
          <w:p>
            <w:pPr>
              <w:pStyle w:val="Compact"/>
              <w:jc w:val="left"/>
            </w:pPr>
            <w:r>
              <w:t xml:space="preserve">180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0.65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0.00</w:t>
            </w:r>
          </w:p>
        </w:tc>
        <w:tc>
          <w:tcPr/>
          <w:p>
            <w:pPr>
              <w:pStyle w:val="Compact"/>
              <w:jc w:val="left"/>
            </w:pPr>
            <w:r>
              <w:t xml:space="preserve">All tested</w:t>
            </w:r>
          </w:p>
        </w:tc>
        <w:tc>
          <w:tcPr/>
          <w:p>
            <w:pPr>
              <w:pStyle w:val="Compact"/>
              <w:jc w:val="left"/>
            </w:pPr>
            <w:r>
              <w:t xml:space="preserve">All tested</w:t>
            </w:r>
          </w:p>
        </w:tc>
        <w:tc>
          <w:tcPr/>
          <w:p>
            <w:pPr>
              <w:pStyle w:val="Compact"/>
              <w:jc w:val="left"/>
            </w:pPr>
            <w:r>
              <w:t xml:space="preserve">All tested</w:t>
            </w:r>
          </w:p>
        </w:tc>
      </w:tr>
      <w:tr>
        <w:tc>
          <w:tcPr/>
          <w:p>
            <w:pPr>
              <w:pStyle w:val="Compact"/>
              <w:jc w:val="left"/>
            </w:pPr>
            <w:r>
              <w:t xml:space="preserve">SS120</w:t>
            </w:r>
          </w:p>
        </w:tc>
        <w:tc>
          <w:tcPr/>
          <w:p>
            <w:pPr>
              <w:pStyle w:val="Compact"/>
              <w:jc w:val="left"/>
            </w:pPr>
            <w:r>
              <w:t xml:space="preserve">250</w:t>
            </w:r>
          </w:p>
        </w:tc>
        <w:tc>
          <w:tcPr/>
          <w:p>
            <w:pPr>
              <w:pStyle w:val="Compact"/>
              <w:jc w:val="left"/>
            </w:pPr>
            <w:r>
              <w:t xml:space="preserve">0.50</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0.45</w:t>
            </w:r>
          </w:p>
        </w:tc>
        <w:tc>
          <w:tcPr/>
          <w:p>
            <w:pPr>
              <w:pStyle w:val="Compact"/>
              <w:jc w:val="left"/>
            </w:pPr>
            <w:r>
              <w:t xml:space="preserve">8</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0.15</w:t>
            </w:r>
          </w:p>
        </w:tc>
        <w:tc>
          <w:tcPr/>
          <w:p>
            <w:pPr>
              <w:pStyle w:val="Compact"/>
              <w:jc w:val="left"/>
            </w:pPr>
            <w:r>
              <w:t xml:space="preserve">12</w:t>
            </w:r>
          </w:p>
        </w:tc>
        <w:tc>
          <w:tcPr/>
          <w:p>
            <w:pPr>
              <w:pStyle w:val="Compact"/>
              <w:jc w:val="left"/>
            </w:pPr>
            <w:r>
              <w:t xml:space="preserve">30</w:t>
            </w:r>
          </w:p>
        </w:tc>
        <w:tc>
          <w:tcPr/>
          <w:p>
            <w:pPr>
              <w:pStyle w:val="Compact"/>
              <w:jc w:val="left"/>
            </w:pPr>
            <w:r>
              <w:t xml:space="preserve">660</w:t>
            </w:r>
          </w:p>
        </w:tc>
      </w:tr>
      <w:tr>
        <w:tc>
          <w:tcPr/>
          <w:p>
            <w:pPr>
              <w:pStyle w:val="Compact"/>
              <w:jc w:val="left"/>
            </w:pPr>
            <w:r>
              <w:t xml:space="preserve">MIT9313</w:t>
            </w:r>
          </w:p>
        </w:tc>
        <w:tc>
          <w:tcPr/>
          <w:p>
            <w:pPr>
              <w:pStyle w:val="Compact"/>
              <w:jc w:val="left"/>
            </w:pPr>
            <w:r>
              <w:t xml:space="preserve">250</w:t>
            </w:r>
          </w:p>
        </w:tc>
        <w:tc>
          <w:tcPr/>
          <w:p>
            <w:pPr>
              <w:pStyle w:val="Compact"/>
              <w:jc w:val="left"/>
            </w:pPr>
            <w:r>
              <w:t xml:space="preserve">0.54</w:t>
            </w:r>
          </w:p>
        </w:tc>
        <w:tc>
          <w:tcPr/>
          <w:p>
            <w:pPr>
              <w:pStyle w:val="Compact"/>
              <w:jc w:val="left"/>
            </w:pPr>
            <w:r>
              <w:t xml:space="preserve">16</w:t>
            </w:r>
          </w:p>
        </w:tc>
        <w:tc>
          <w:tcPr/>
          <w:p>
            <w:pPr>
              <w:pStyle w:val="Compact"/>
              <w:jc w:val="left"/>
            </w:pPr>
            <w:r>
              <w:t xml:space="preserve">30</w:t>
            </w:r>
          </w:p>
        </w:tc>
        <w:tc>
          <w:tcPr/>
          <w:p>
            <w:pPr>
              <w:pStyle w:val="Compact"/>
              <w:jc w:val="left"/>
            </w:pPr>
            <w:r>
              <w:t xml:space="preserve">450</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1.01</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0.45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bl>
    <w:bookmarkEnd w:id="269"/>
    <w:bookmarkStart w:id="271" w:name="data-availability"/>
    <w:p>
      <w:pPr>
        <w:pStyle w:val="Heading1"/>
      </w:pPr>
      <w:r>
        <w:t xml:space="preserve">Data availability</w:t>
      </w:r>
    </w:p>
    <w:p>
      <w:pPr>
        <w:pStyle w:val="FirstParagraph"/>
      </w:pPr>
      <w:r>
        <w:t xml:space="preserve">All data and metadata obtained from the Multicultivator were saved as comma separated</w:t>
      </w:r>
      <w:r>
        <w:t xml:space="preserve"> </w:t>
      </w:r>
      <w:r>
        <w:t xml:space="preserve">values files and are available on the Borealis data repository (DOI pending).</w:t>
      </w:r>
    </w:p>
    <w:p>
      <w:pPr>
        <w:pStyle w:val="BodyText"/>
      </w:pPr>
      <w:r>
        <w:t xml:space="preserve">Annotated code for data import, transformations and analyses are</w:t>
      </w:r>
      <w:r>
        <w:t xml:space="preserve"> </w:t>
      </w:r>
      <w:r>
        <w:t xml:space="preserve">available at</w:t>
      </w:r>
      <w:r>
        <w:t xml:space="preserve"> </w:t>
      </w:r>
      <w:hyperlink r:id="rId270">
        <w:r>
          <w:rPr>
            <w:rStyle w:val="Hyperlink"/>
          </w:rPr>
          <w:t xml:space="preserve">https://github.com/FundyPhytoPhys/prochlorococcus_o2/Code</w:t>
        </w:r>
      </w:hyperlink>
      <w:r>
        <w:t xml:space="preserve">.</w:t>
      </w:r>
    </w:p>
    <w:bookmarkEnd w:id="271"/>
    <w:bookmarkStart w:id="272"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72"/>
    <w:bookmarkStart w:id="273"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73"/>
    <w:sectPr w:rsidR="00A84654"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032B0B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C1079F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CDCB51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5C406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60A6B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D08C1F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486010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A2C37C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D22F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27C993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006473309" w:numId="1">
    <w:abstractNumId w:val="10"/>
  </w:num>
  <w:num w16cid:durableId="1813597175" w:numId="2">
    <w:abstractNumId w:val="9"/>
  </w:num>
  <w:num w16cid:durableId="1000352298" w:numId="3">
    <w:abstractNumId w:val="7"/>
  </w:num>
  <w:num w16cid:durableId="1519612701" w:numId="4">
    <w:abstractNumId w:val="6"/>
  </w:num>
  <w:num w16cid:durableId="343871466" w:numId="5">
    <w:abstractNumId w:val="5"/>
  </w:num>
  <w:num w16cid:durableId="1828860125" w:numId="6">
    <w:abstractNumId w:val="4"/>
  </w:num>
  <w:num w16cid:durableId="1435511651" w:numId="7">
    <w:abstractNumId w:val="8"/>
  </w:num>
  <w:num w16cid:durableId="519856940" w:numId="8">
    <w:abstractNumId w:val="3"/>
  </w:num>
  <w:num w16cid:durableId="1361323259" w:numId="9">
    <w:abstractNumId w:val="2"/>
  </w:num>
  <w:num w16cid:durableId="1535657381" w:numId="10">
    <w:abstractNumId w:val="1"/>
  </w:num>
  <w:num w16cid:durableId="1918007385"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00F6"/>
    <w:pPr>
      <w:spacing w:after="300" w:before="300" w:line="480" w:lineRule="auto"/>
      <w:ind w:firstLine="720"/>
      <w:jc w:val="both"/>
    </w:pPr>
  </w:style>
  <w:style w:customStyle="1" w:styleId="FirstParagraph" w:type="paragraph">
    <w:name w:val="First Paragraph"/>
    <w:basedOn w:val="BodyText"/>
    <w:next w:val="BodyText"/>
    <w:qFormat/>
    <w:rsid w:val="00D700F6"/>
  </w:style>
  <w:style w:customStyle="1" w:styleId="Compact" w:type="paragraph">
    <w:name w:val="Compact"/>
    <w:qFormat/>
    <w:rsid w:val="00CE388A"/>
    <w:pPr>
      <w:spacing w:after="36" w:before="36"/>
    </w:pPr>
    <w:rPr>
      <w:sz w:val="20"/>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17B46"/>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116CDF"/>
    <w:pPr>
      <w:jc w:val="both"/>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17B46"/>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 w:customStyle="1" w:styleId="BodyTextChar" w:type="characte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56" Target="media/rId56.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254" Target="media/rId254.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63" Target="media/rId63.png" /><Relationship Type="http://schemas.openxmlformats.org/officeDocument/2006/relationships/image" Id="rId266" Target="media/rId266.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257" Target="media/rId257.png" /><Relationship Type="http://schemas.openxmlformats.org/officeDocument/2006/relationships/hyperlink" Id="rId39" Target="GO:0006281" TargetMode="External" /><Relationship Type="http://schemas.openxmlformats.org/officeDocument/2006/relationships/hyperlink" Id="rId189" Target="http://dx.doi.org.libproxy.mta.ca/10.1371/journal.pone.0168991" TargetMode="External" /><Relationship Type="http://schemas.openxmlformats.org/officeDocument/2006/relationships/hyperlink" Id="rId163" Target="http://www.posit.co/" TargetMode="External" /><Relationship Type="http://schemas.openxmlformats.org/officeDocument/2006/relationships/hyperlink" Id="rId187" Target="https://CRAN.R-project.org/package=mgcv" TargetMode="External" /><Relationship Type="http://schemas.openxmlformats.org/officeDocument/2006/relationships/hyperlink" Id="rId183" Target="https://CRAN.R-project.org/package=minpack.lm" TargetMode="External" /><Relationship Type="http://schemas.openxmlformats.org/officeDocument/2006/relationships/hyperlink" Id="rId161" Target="https://CRAN.R-project.org/package=tidyverse" TargetMode="External" /><Relationship Type="http://schemas.openxmlformats.org/officeDocument/2006/relationships/hyperlink" Id="rId159" Target="https://doi.org/10.1002/pmic.201400630" TargetMode="External" /><Relationship Type="http://schemas.openxmlformats.org/officeDocument/2006/relationships/hyperlink" Id="rId124" Target="https://doi.org/10.1007/978-94-011-2805-6_1" TargetMode="External" /><Relationship Type="http://schemas.openxmlformats.org/officeDocument/2006/relationships/hyperlink" Id="rId72" Target="https://doi.org/10.1007/BF00245165" TargetMode="External" /><Relationship Type="http://schemas.openxmlformats.org/officeDocument/2006/relationships/hyperlink" Id="rId177" Target="https://doi.org/10.1007/BF00441695" TargetMode="External" /><Relationship Type="http://schemas.openxmlformats.org/officeDocument/2006/relationships/hyperlink" Id="rId181" Target="https://doi.org/10.1007/s00211-018-0977-z" TargetMode="External" /><Relationship Type="http://schemas.openxmlformats.org/officeDocument/2006/relationships/hyperlink" Id="rId104" Target="https://doi.org/10.1007/s11120-018-0539-3" TargetMode="External" /><Relationship Type="http://schemas.openxmlformats.org/officeDocument/2006/relationships/hyperlink" Id="rId201" Target="https://doi.org/10.1016/0005-2728(93)90134-2" TargetMode="External" /><Relationship Type="http://schemas.openxmlformats.org/officeDocument/2006/relationships/hyperlink" Id="rId144" Target="https://doi.org/10.1016/0146-6291(78)90623-9" TargetMode="External" /><Relationship Type="http://schemas.openxmlformats.org/officeDocument/2006/relationships/hyperlink" Id="rId213" Target="https://doi.org/10.1016/S0176-1617(11)80900-4" TargetMode="External" /><Relationship Type="http://schemas.openxmlformats.org/officeDocument/2006/relationships/hyperlink" Id="rId92" Target="https://doi.org/10.1016/S0967-0637(99)00108-9" TargetMode="External" /><Relationship Type="http://schemas.openxmlformats.org/officeDocument/2006/relationships/hyperlink" Id="rId102" Target="https://doi.org/10.1016/S0967-0645(99)00041-7" TargetMode="External" /><Relationship Type="http://schemas.openxmlformats.org/officeDocument/2006/relationships/hyperlink" Id="rId205" Target="https://doi.org/10.1016/j.bbabio.2004.09.001" TargetMode="External" /><Relationship Type="http://schemas.openxmlformats.org/officeDocument/2006/relationships/hyperlink" Id="rId225" Target="https://doi.org/10.1016/j.bbabio.2023.149017" TargetMode="External" /><Relationship Type="http://schemas.openxmlformats.org/officeDocument/2006/relationships/hyperlink" Id="rId231" Target="https://doi.org/10.1016/j.febslet.2006.12.028" TargetMode="External" /><Relationship Type="http://schemas.openxmlformats.org/officeDocument/2006/relationships/hyperlink" Id="rId249" Target="https://doi.org/10.1016/j.femsec.2004.06.009" TargetMode="External" /><Relationship Type="http://schemas.openxmlformats.org/officeDocument/2006/relationships/hyperlink" Id="rId191" Target="https://doi.org/10.1016/j.jphotobiol.2005.10.002" TargetMode="External" /><Relationship Type="http://schemas.openxmlformats.org/officeDocument/2006/relationships/hyperlink" Id="rId223" Target="https://doi.org/10.1016/j.xplc.2022.100502" TargetMode="External" /><Relationship Type="http://schemas.openxmlformats.org/officeDocument/2006/relationships/hyperlink" Id="rId207" Target="https://doi.org/10.1016/s0014-5793(00)01871-8" TargetMode="External" /><Relationship Type="http://schemas.openxmlformats.org/officeDocument/2006/relationships/hyperlink" Id="rId138" Target="https://doi.org/10.1021/acs.jproteome.0c00382" TargetMode="External" /><Relationship Type="http://schemas.openxmlformats.org/officeDocument/2006/relationships/hyperlink" Id="rId169" Target="https://doi.org/10.1021/acs.jproteome.0c00385" TargetMode="External" /><Relationship Type="http://schemas.openxmlformats.org/officeDocument/2006/relationships/hyperlink" Id="rId229" Target="https://doi.org/10.1021/bi048616e" TargetMode="External" /><Relationship Type="http://schemas.openxmlformats.org/officeDocument/2006/relationships/hyperlink" Id="rId235" Target="https://doi.org/10.1021/cr0204348" TargetMode="External" /><Relationship Type="http://schemas.openxmlformats.org/officeDocument/2006/relationships/hyperlink" Id="rId150" Target="https://doi.org/10.1023/A:1013835924610" TargetMode="External" /><Relationship Type="http://schemas.openxmlformats.org/officeDocument/2006/relationships/hyperlink" Id="rId132" Target="https://doi.org/10.1029/2002GB001997" TargetMode="External" /><Relationship Type="http://schemas.openxmlformats.org/officeDocument/2006/relationships/hyperlink" Id="rId134" Target="https://doi.org/10.1029/2011GL049513" TargetMode="External" /><Relationship Type="http://schemas.openxmlformats.org/officeDocument/2006/relationships/hyperlink" Id="rId142" Target="https://doi.org/10.1029/2020GB006824" TargetMode="External" /><Relationship Type="http://schemas.openxmlformats.org/officeDocument/2006/relationships/hyperlink" Id="rId136" Target="https://doi.org/10.1029/2021AV000470" TargetMode="External" /><Relationship Type="http://schemas.openxmlformats.org/officeDocument/2006/relationships/hyperlink" Id="rId78" Target="https://doi.org/10.1038/30965" TargetMode="External" /><Relationship Type="http://schemas.openxmlformats.org/officeDocument/2006/relationships/hyperlink" Id="rId88" Target="https://doi.org/10.1038/334340a0" TargetMode="External" /><Relationship Type="http://schemas.openxmlformats.org/officeDocument/2006/relationships/hyperlink" Id="rId237" Target="https://doi.org/10.1038/ismej.2010.60" TargetMode="External" /><Relationship Type="http://schemas.openxmlformats.org/officeDocument/2006/relationships/hyperlink" Id="rId241" Target="https://doi.org/10.1038/ismej.2015.36" TargetMode="External" /><Relationship Type="http://schemas.openxmlformats.org/officeDocument/2006/relationships/hyperlink" Id="rId76" Target="https://doi.org/10.1038/nature01947" TargetMode="External" /><Relationship Type="http://schemas.openxmlformats.org/officeDocument/2006/relationships/hyperlink" Id="rId84" Target="https://doi.org/10.1038/nrmicro3378" TargetMode="External" /><Relationship Type="http://schemas.openxmlformats.org/officeDocument/2006/relationships/hyperlink" Id="rId110" Target="https://doi.org/10.1038/s41396-018-0287-6" TargetMode="External" /><Relationship Type="http://schemas.openxmlformats.org/officeDocument/2006/relationships/hyperlink" Id="rId100" Target="https://doi.org/10.1038/s41559-020-01330-x" TargetMode="External" /><Relationship Type="http://schemas.openxmlformats.org/officeDocument/2006/relationships/hyperlink" Id="rId199" Target="https://doi.org/10.1038/sdata.2015.23" TargetMode="External" /><Relationship Type="http://schemas.openxmlformats.org/officeDocument/2006/relationships/hyperlink" Id="rId175" Target="https://doi.org/10.1046/j.1529-8817.2001.01052.x" TargetMode="External" /><Relationship Type="http://schemas.openxmlformats.org/officeDocument/2006/relationships/hyperlink" Id="rId247" Target="https://doi.org/10.1073/pnas.1221775110" TargetMode="External" /><Relationship Type="http://schemas.openxmlformats.org/officeDocument/2006/relationships/hyperlink" Id="rId116" Target="https://doi.org/10.1073/pnas.1307701110" TargetMode="External" /><Relationship Type="http://schemas.openxmlformats.org/officeDocument/2006/relationships/hyperlink" Id="rId118" Target="https://doi.org/10.1073/pnas.1519080113" TargetMode="External" /><Relationship Type="http://schemas.openxmlformats.org/officeDocument/2006/relationships/hyperlink" Id="rId98" Target="https://doi.org/10.1073/pnas.1619844114" TargetMode="External" /><Relationship Type="http://schemas.openxmlformats.org/officeDocument/2006/relationships/hyperlink" Id="rId96" Target="https://doi.org/10.1073/pnas.2025638118" TargetMode="External" /><Relationship Type="http://schemas.openxmlformats.org/officeDocument/2006/relationships/hyperlink" Id="rId120" Target="https://doi.org/10.1073/pnas.2110993118" TargetMode="External" /><Relationship Type="http://schemas.openxmlformats.org/officeDocument/2006/relationships/hyperlink" Id="rId167" Target="https://doi.org/10.1073/pnas.2200014119" TargetMode="External" /><Relationship Type="http://schemas.openxmlformats.org/officeDocument/2006/relationships/hyperlink" Id="rId211" Target="https://doi.org/10.1093/aob/mcq059" TargetMode="External" /><Relationship Type="http://schemas.openxmlformats.org/officeDocument/2006/relationships/hyperlink" Id="rId195" Target="https://doi.org/10.1093/bib/bbx085" TargetMode="External" /><Relationship Type="http://schemas.openxmlformats.org/officeDocument/2006/relationships/hyperlink" Id="rId130" Target="https://doi.org/10.1093/icb/icac069" TargetMode="External" /><Relationship Type="http://schemas.openxmlformats.org/officeDocument/2006/relationships/hyperlink" Id="rId152" Target="https://doi.org/10.1093/nar/gkaa1025" TargetMode="External" /><Relationship Type="http://schemas.openxmlformats.org/officeDocument/2006/relationships/hyperlink" Id="rId209" Target="https://doi.org/10.1105/tpc.107.053868" TargetMode="External" /><Relationship Type="http://schemas.openxmlformats.org/officeDocument/2006/relationships/hyperlink" Id="rId217" Target="https://doi.org/10.1105/tpc.112.100891" TargetMode="External" /><Relationship Type="http://schemas.openxmlformats.org/officeDocument/2006/relationships/hyperlink" Id="rId221" Target="https://doi.org/10.1111/j.1399-3054.2004.00436.x" TargetMode="External" /><Relationship Type="http://schemas.openxmlformats.org/officeDocument/2006/relationships/hyperlink" Id="rId94" Target="https://doi.org/10.1111/j.1758-2229.2010.00167.x" TargetMode="External" /><Relationship Type="http://schemas.openxmlformats.org/officeDocument/2006/relationships/hyperlink" Id="rId122" Target="https://doi.org/10.1111/jpy.12483" TargetMode="External" /><Relationship Type="http://schemas.openxmlformats.org/officeDocument/2006/relationships/hyperlink" Id="rId219" Target="https://doi.org/10.1111/mmi.12940" TargetMode="External" /><Relationship Type="http://schemas.openxmlformats.org/officeDocument/2006/relationships/hyperlink" Id="rId203" Target="https://doi.org/10.1111/ppl.12571" TargetMode="External" /><Relationship Type="http://schemas.openxmlformats.org/officeDocument/2006/relationships/hyperlink" Id="rId106" Target="https://doi.org/10.1126/science.1118052" TargetMode="External" /><Relationship Type="http://schemas.openxmlformats.org/officeDocument/2006/relationships/hyperlink" Id="rId157" Target="https://doi.org/10.1126/science.1256450" TargetMode="External" /><Relationship Type="http://schemas.openxmlformats.org/officeDocument/2006/relationships/hyperlink" Id="rId126" Target="https://doi.org/10.1126/science.268.5216.1480" TargetMode="External" /><Relationship Type="http://schemas.openxmlformats.org/officeDocument/2006/relationships/hyperlink" Id="rId171" Target="https://doi.org/10.1128/AEM.02479-07" TargetMode="External" /><Relationship Type="http://schemas.openxmlformats.org/officeDocument/2006/relationships/hyperlink" Id="rId112" Target="https://doi.org/10.1128/AEM.65.6.2585-2591.1999" TargetMode="External" /><Relationship Type="http://schemas.openxmlformats.org/officeDocument/2006/relationships/hyperlink" Id="rId215" Target="https://doi.org/10.1128/JB.184.17.4775-4782.2002" TargetMode="External" /><Relationship Type="http://schemas.openxmlformats.org/officeDocument/2006/relationships/hyperlink" Id="rId90" Target="https://doi.org/10.1146/annurev-marine-120308-081034" TargetMode="External" /><Relationship Type="http://schemas.openxmlformats.org/officeDocument/2006/relationships/hyperlink" Id="rId185" Target="https://doi.org/10.1201/9781315370279" TargetMode="External" /><Relationship Type="http://schemas.openxmlformats.org/officeDocument/2006/relationships/hyperlink" Id="rId148" Target="https://doi.org/10.1357/0022240933223963" TargetMode="External" /><Relationship Type="http://schemas.openxmlformats.org/officeDocument/2006/relationships/hyperlink" Id="rId243" Target="https://doi.org/10.1371/journal.pone.0003416" TargetMode="External" /><Relationship Type="http://schemas.openxmlformats.org/officeDocument/2006/relationships/hyperlink" Id="rId173" Target="https://doi.org/10.1371/journal.pone.0016805" TargetMode="External" /><Relationship Type="http://schemas.openxmlformats.org/officeDocument/2006/relationships/hyperlink" Id="rId165" Target="https://doi.org/10.1371/journal.pone.0209115" TargetMode="External" /><Relationship Type="http://schemas.openxmlformats.org/officeDocument/2006/relationships/hyperlink" Id="rId233" Target="https://doi.org/10.1562/0031-8655(2000)0710129SIPVBP2.0.CO2" TargetMode="External" /><Relationship Type="http://schemas.openxmlformats.org/officeDocument/2006/relationships/hyperlink" Id="rId227" Target="https://doi.org/10.3354/ame01528" TargetMode="External" /><Relationship Type="http://schemas.openxmlformats.org/officeDocument/2006/relationships/hyperlink" Id="rId86" Target="https://doi.org/10.3354/meps068121" TargetMode="External" /><Relationship Type="http://schemas.openxmlformats.org/officeDocument/2006/relationships/hyperlink" Id="rId128" Target="https://doi.org/10.3389/fmars.2021.642372" TargetMode="External" /><Relationship Type="http://schemas.openxmlformats.org/officeDocument/2006/relationships/hyperlink" Id="rId245" Target="https://doi.org/10.3389/fmicb.2017.00327" TargetMode="External" /><Relationship Type="http://schemas.openxmlformats.org/officeDocument/2006/relationships/hyperlink" Id="rId197" Target="https://doi.org/10.3390/life5010716" TargetMode="External" /><Relationship Type="http://schemas.openxmlformats.org/officeDocument/2006/relationships/hyperlink" Id="rId239" Target="https://doi.org/10.3390/microorganisms10040821" TargetMode="External" /><Relationship Type="http://schemas.openxmlformats.org/officeDocument/2006/relationships/hyperlink" Id="rId146" Target="https://doi.org/10.4319/lo.1992.37.2.0425" TargetMode="External" /><Relationship Type="http://schemas.openxmlformats.org/officeDocument/2006/relationships/hyperlink" Id="rId140" Target="https://doi.org/10.4319/lo.1999.44.3.0628" TargetMode="External" /><Relationship Type="http://schemas.openxmlformats.org/officeDocument/2006/relationships/hyperlink" Id="rId108" Target="https://doi.org/10.4319/lo.2007.52.5.2205" TargetMode="External" /><Relationship Type="http://schemas.openxmlformats.org/officeDocument/2006/relationships/hyperlink" Id="rId82" Target="https://doi.org/10.4319/lom.2007.5.353" TargetMode="External" /><Relationship Type="http://schemas.openxmlformats.org/officeDocument/2006/relationships/hyperlink" Id="rId193" Target="https://doi.org/10.5061/DRYAD.KH1893284" TargetMode="External" /><Relationship Type="http://schemas.openxmlformats.org/officeDocument/2006/relationships/hyperlink" Id="rId154" Target="https://doi.org/10.7284/903696" TargetMode="External" /><Relationship Type="http://schemas.openxmlformats.org/officeDocument/2006/relationships/hyperlink" Id="rId114" Target="https://doi.org/10.7717/peerj.4320" TargetMode="External" /><Relationship Type="http://schemas.openxmlformats.org/officeDocument/2006/relationships/hyperlink" Id="rId270"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0"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4"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79"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89" Target="http://dx.doi.org.libproxy.mta.ca/10.1371/journal.pone.0168991" TargetMode="External" /><Relationship Type="http://schemas.openxmlformats.org/officeDocument/2006/relationships/hyperlink" Id="rId163" Target="http://www.posit.co/" TargetMode="External" /><Relationship Type="http://schemas.openxmlformats.org/officeDocument/2006/relationships/hyperlink" Id="rId187" Target="https://CRAN.R-project.org/package=mgcv" TargetMode="External" /><Relationship Type="http://schemas.openxmlformats.org/officeDocument/2006/relationships/hyperlink" Id="rId183" Target="https://CRAN.R-project.org/package=minpack.lm" TargetMode="External" /><Relationship Type="http://schemas.openxmlformats.org/officeDocument/2006/relationships/hyperlink" Id="rId161" Target="https://CRAN.R-project.org/package=tidyverse" TargetMode="External" /><Relationship Type="http://schemas.openxmlformats.org/officeDocument/2006/relationships/hyperlink" Id="rId159" Target="https://doi.org/10.1002/pmic.201400630" TargetMode="External" /><Relationship Type="http://schemas.openxmlformats.org/officeDocument/2006/relationships/hyperlink" Id="rId124" Target="https://doi.org/10.1007/978-94-011-2805-6_1" TargetMode="External" /><Relationship Type="http://schemas.openxmlformats.org/officeDocument/2006/relationships/hyperlink" Id="rId72" Target="https://doi.org/10.1007/BF00245165" TargetMode="External" /><Relationship Type="http://schemas.openxmlformats.org/officeDocument/2006/relationships/hyperlink" Id="rId177" Target="https://doi.org/10.1007/BF00441695" TargetMode="External" /><Relationship Type="http://schemas.openxmlformats.org/officeDocument/2006/relationships/hyperlink" Id="rId181" Target="https://doi.org/10.1007/s00211-018-0977-z" TargetMode="External" /><Relationship Type="http://schemas.openxmlformats.org/officeDocument/2006/relationships/hyperlink" Id="rId104" Target="https://doi.org/10.1007/s11120-018-0539-3" TargetMode="External" /><Relationship Type="http://schemas.openxmlformats.org/officeDocument/2006/relationships/hyperlink" Id="rId201" Target="https://doi.org/10.1016/0005-2728(93)90134-2" TargetMode="External" /><Relationship Type="http://schemas.openxmlformats.org/officeDocument/2006/relationships/hyperlink" Id="rId144" Target="https://doi.org/10.1016/0146-6291(78)90623-9" TargetMode="External" /><Relationship Type="http://schemas.openxmlformats.org/officeDocument/2006/relationships/hyperlink" Id="rId213" Target="https://doi.org/10.1016/S0176-1617(11)80900-4" TargetMode="External" /><Relationship Type="http://schemas.openxmlformats.org/officeDocument/2006/relationships/hyperlink" Id="rId92" Target="https://doi.org/10.1016/S0967-0637(99)00108-9" TargetMode="External" /><Relationship Type="http://schemas.openxmlformats.org/officeDocument/2006/relationships/hyperlink" Id="rId102" Target="https://doi.org/10.1016/S0967-0645(99)00041-7" TargetMode="External" /><Relationship Type="http://schemas.openxmlformats.org/officeDocument/2006/relationships/hyperlink" Id="rId205" Target="https://doi.org/10.1016/j.bbabio.2004.09.001" TargetMode="External" /><Relationship Type="http://schemas.openxmlformats.org/officeDocument/2006/relationships/hyperlink" Id="rId225" Target="https://doi.org/10.1016/j.bbabio.2023.149017" TargetMode="External" /><Relationship Type="http://schemas.openxmlformats.org/officeDocument/2006/relationships/hyperlink" Id="rId231" Target="https://doi.org/10.1016/j.febslet.2006.12.028" TargetMode="External" /><Relationship Type="http://schemas.openxmlformats.org/officeDocument/2006/relationships/hyperlink" Id="rId249" Target="https://doi.org/10.1016/j.femsec.2004.06.009" TargetMode="External" /><Relationship Type="http://schemas.openxmlformats.org/officeDocument/2006/relationships/hyperlink" Id="rId191" Target="https://doi.org/10.1016/j.jphotobiol.2005.10.002" TargetMode="External" /><Relationship Type="http://schemas.openxmlformats.org/officeDocument/2006/relationships/hyperlink" Id="rId223" Target="https://doi.org/10.1016/j.xplc.2022.100502" TargetMode="External" /><Relationship Type="http://schemas.openxmlformats.org/officeDocument/2006/relationships/hyperlink" Id="rId207" Target="https://doi.org/10.1016/s0014-5793(00)01871-8" TargetMode="External" /><Relationship Type="http://schemas.openxmlformats.org/officeDocument/2006/relationships/hyperlink" Id="rId138" Target="https://doi.org/10.1021/acs.jproteome.0c00382" TargetMode="External" /><Relationship Type="http://schemas.openxmlformats.org/officeDocument/2006/relationships/hyperlink" Id="rId169" Target="https://doi.org/10.1021/acs.jproteome.0c00385" TargetMode="External" /><Relationship Type="http://schemas.openxmlformats.org/officeDocument/2006/relationships/hyperlink" Id="rId229" Target="https://doi.org/10.1021/bi048616e" TargetMode="External" /><Relationship Type="http://schemas.openxmlformats.org/officeDocument/2006/relationships/hyperlink" Id="rId235" Target="https://doi.org/10.1021/cr0204348" TargetMode="External" /><Relationship Type="http://schemas.openxmlformats.org/officeDocument/2006/relationships/hyperlink" Id="rId150" Target="https://doi.org/10.1023/A:1013835924610" TargetMode="External" /><Relationship Type="http://schemas.openxmlformats.org/officeDocument/2006/relationships/hyperlink" Id="rId132" Target="https://doi.org/10.1029/2002GB001997" TargetMode="External" /><Relationship Type="http://schemas.openxmlformats.org/officeDocument/2006/relationships/hyperlink" Id="rId134" Target="https://doi.org/10.1029/2011GL049513" TargetMode="External" /><Relationship Type="http://schemas.openxmlformats.org/officeDocument/2006/relationships/hyperlink" Id="rId142" Target="https://doi.org/10.1029/2020GB006824" TargetMode="External" /><Relationship Type="http://schemas.openxmlformats.org/officeDocument/2006/relationships/hyperlink" Id="rId136" Target="https://doi.org/10.1029/2021AV000470" TargetMode="External" /><Relationship Type="http://schemas.openxmlformats.org/officeDocument/2006/relationships/hyperlink" Id="rId78" Target="https://doi.org/10.1038/30965" TargetMode="External" /><Relationship Type="http://schemas.openxmlformats.org/officeDocument/2006/relationships/hyperlink" Id="rId88" Target="https://doi.org/10.1038/334340a0" TargetMode="External" /><Relationship Type="http://schemas.openxmlformats.org/officeDocument/2006/relationships/hyperlink" Id="rId237" Target="https://doi.org/10.1038/ismej.2010.60" TargetMode="External" /><Relationship Type="http://schemas.openxmlformats.org/officeDocument/2006/relationships/hyperlink" Id="rId241" Target="https://doi.org/10.1038/ismej.2015.36" TargetMode="External" /><Relationship Type="http://schemas.openxmlformats.org/officeDocument/2006/relationships/hyperlink" Id="rId76" Target="https://doi.org/10.1038/nature01947" TargetMode="External" /><Relationship Type="http://schemas.openxmlformats.org/officeDocument/2006/relationships/hyperlink" Id="rId84" Target="https://doi.org/10.1038/nrmicro3378" TargetMode="External" /><Relationship Type="http://schemas.openxmlformats.org/officeDocument/2006/relationships/hyperlink" Id="rId110" Target="https://doi.org/10.1038/s41396-018-0287-6" TargetMode="External" /><Relationship Type="http://schemas.openxmlformats.org/officeDocument/2006/relationships/hyperlink" Id="rId100" Target="https://doi.org/10.1038/s41559-020-01330-x" TargetMode="External" /><Relationship Type="http://schemas.openxmlformats.org/officeDocument/2006/relationships/hyperlink" Id="rId199" Target="https://doi.org/10.1038/sdata.2015.23" TargetMode="External" /><Relationship Type="http://schemas.openxmlformats.org/officeDocument/2006/relationships/hyperlink" Id="rId175" Target="https://doi.org/10.1046/j.1529-8817.2001.01052.x" TargetMode="External" /><Relationship Type="http://schemas.openxmlformats.org/officeDocument/2006/relationships/hyperlink" Id="rId247" Target="https://doi.org/10.1073/pnas.1221775110" TargetMode="External" /><Relationship Type="http://schemas.openxmlformats.org/officeDocument/2006/relationships/hyperlink" Id="rId116" Target="https://doi.org/10.1073/pnas.1307701110" TargetMode="External" /><Relationship Type="http://schemas.openxmlformats.org/officeDocument/2006/relationships/hyperlink" Id="rId118" Target="https://doi.org/10.1073/pnas.1519080113" TargetMode="External" /><Relationship Type="http://schemas.openxmlformats.org/officeDocument/2006/relationships/hyperlink" Id="rId98" Target="https://doi.org/10.1073/pnas.1619844114" TargetMode="External" /><Relationship Type="http://schemas.openxmlformats.org/officeDocument/2006/relationships/hyperlink" Id="rId96" Target="https://doi.org/10.1073/pnas.2025638118" TargetMode="External" /><Relationship Type="http://schemas.openxmlformats.org/officeDocument/2006/relationships/hyperlink" Id="rId120" Target="https://doi.org/10.1073/pnas.2110993118" TargetMode="External" /><Relationship Type="http://schemas.openxmlformats.org/officeDocument/2006/relationships/hyperlink" Id="rId167" Target="https://doi.org/10.1073/pnas.2200014119" TargetMode="External" /><Relationship Type="http://schemas.openxmlformats.org/officeDocument/2006/relationships/hyperlink" Id="rId211" Target="https://doi.org/10.1093/aob/mcq059" TargetMode="External" /><Relationship Type="http://schemas.openxmlformats.org/officeDocument/2006/relationships/hyperlink" Id="rId195" Target="https://doi.org/10.1093/bib/bbx085" TargetMode="External" /><Relationship Type="http://schemas.openxmlformats.org/officeDocument/2006/relationships/hyperlink" Id="rId130" Target="https://doi.org/10.1093/icb/icac069" TargetMode="External" /><Relationship Type="http://schemas.openxmlformats.org/officeDocument/2006/relationships/hyperlink" Id="rId152" Target="https://doi.org/10.1093/nar/gkaa1025" TargetMode="External" /><Relationship Type="http://schemas.openxmlformats.org/officeDocument/2006/relationships/hyperlink" Id="rId209" Target="https://doi.org/10.1105/tpc.107.053868" TargetMode="External" /><Relationship Type="http://schemas.openxmlformats.org/officeDocument/2006/relationships/hyperlink" Id="rId217" Target="https://doi.org/10.1105/tpc.112.100891" TargetMode="External" /><Relationship Type="http://schemas.openxmlformats.org/officeDocument/2006/relationships/hyperlink" Id="rId221" Target="https://doi.org/10.1111/j.1399-3054.2004.00436.x" TargetMode="External" /><Relationship Type="http://schemas.openxmlformats.org/officeDocument/2006/relationships/hyperlink" Id="rId94" Target="https://doi.org/10.1111/j.1758-2229.2010.00167.x" TargetMode="External" /><Relationship Type="http://schemas.openxmlformats.org/officeDocument/2006/relationships/hyperlink" Id="rId122" Target="https://doi.org/10.1111/jpy.12483" TargetMode="External" /><Relationship Type="http://schemas.openxmlformats.org/officeDocument/2006/relationships/hyperlink" Id="rId219" Target="https://doi.org/10.1111/mmi.12940" TargetMode="External" /><Relationship Type="http://schemas.openxmlformats.org/officeDocument/2006/relationships/hyperlink" Id="rId203" Target="https://doi.org/10.1111/ppl.12571" TargetMode="External" /><Relationship Type="http://schemas.openxmlformats.org/officeDocument/2006/relationships/hyperlink" Id="rId106" Target="https://doi.org/10.1126/science.1118052" TargetMode="External" /><Relationship Type="http://schemas.openxmlformats.org/officeDocument/2006/relationships/hyperlink" Id="rId157" Target="https://doi.org/10.1126/science.1256450" TargetMode="External" /><Relationship Type="http://schemas.openxmlformats.org/officeDocument/2006/relationships/hyperlink" Id="rId126" Target="https://doi.org/10.1126/science.268.5216.1480" TargetMode="External" /><Relationship Type="http://schemas.openxmlformats.org/officeDocument/2006/relationships/hyperlink" Id="rId171" Target="https://doi.org/10.1128/AEM.02479-07" TargetMode="External" /><Relationship Type="http://schemas.openxmlformats.org/officeDocument/2006/relationships/hyperlink" Id="rId112" Target="https://doi.org/10.1128/AEM.65.6.2585-2591.1999" TargetMode="External" /><Relationship Type="http://schemas.openxmlformats.org/officeDocument/2006/relationships/hyperlink" Id="rId215" Target="https://doi.org/10.1128/JB.184.17.4775-4782.2002" TargetMode="External" /><Relationship Type="http://schemas.openxmlformats.org/officeDocument/2006/relationships/hyperlink" Id="rId90" Target="https://doi.org/10.1146/annurev-marine-120308-081034" TargetMode="External" /><Relationship Type="http://schemas.openxmlformats.org/officeDocument/2006/relationships/hyperlink" Id="rId185" Target="https://doi.org/10.1201/9781315370279" TargetMode="External" /><Relationship Type="http://schemas.openxmlformats.org/officeDocument/2006/relationships/hyperlink" Id="rId148" Target="https://doi.org/10.1357/0022240933223963" TargetMode="External" /><Relationship Type="http://schemas.openxmlformats.org/officeDocument/2006/relationships/hyperlink" Id="rId243" Target="https://doi.org/10.1371/journal.pone.0003416" TargetMode="External" /><Relationship Type="http://schemas.openxmlformats.org/officeDocument/2006/relationships/hyperlink" Id="rId173" Target="https://doi.org/10.1371/journal.pone.0016805" TargetMode="External" /><Relationship Type="http://schemas.openxmlformats.org/officeDocument/2006/relationships/hyperlink" Id="rId165" Target="https://doi.org/10.1371/journal.pone.0209115" TargetMode="External" /><Relationship Type="http://schemas.openxmlformats.org/officeDocument/2006/relationships/hyperlink" Id="rId233" Target="https://doi.org/10.1562/0031-8655(2000)0710129SIPVBP2.0.CO2" TargetMode="External" /><Relationship Type="http://schemas.openxmlformats.org/officeDocument/2006/relationships/hyperlink" Id="rId227" Target="https://doi.org/10.3354/ame01528" TargetMode="External" /><Relationship Type="http://schemas.openxmlformats.org/officeDocument/2006/relationships/hyperlink" Id="rId86" Target="https://doi.org/10.3354/meps068121" TargetMode="External" /><Relationship Type="http://schemas.openxmlformats.org/officeDocument/2006/relationships/hyperlink" Id="rId128" Target="https://doi.org/10.3389/fmars.2021.642372" TargetMode="External" /><Relationship Type="http://schemas.openxmlformats.org/officeDocument/2006/relationships/hyperlink" Id="rId245" Target="https://doi.org/10.3389/fmicb.2017.00327" TargetMode="External" /><Relationship Type="http://schemas.openxmlformats.org/officeDocument/2006/relationships/hyperlink" Id="rId197" Target="https://doi.org/10.3390/life5010716" TargetMode="External" /><Relationship Type="http://schemas.openxmlformats.org/officeDocument/2006/relationships/hyperlink" Id="rId239" Target="https://doi.org/10.3390/microorganisms10040821" TargetMode="External" /><Relationship Type="http://schemas.openxmlformats.org/officeDocument/2006/relationships/hyperlink" Id="rId146" Target="https://doi.org/10.4319/lo.1992.37.2.0425" TargetMode="External" /><Relationship Type="http://schemas.openxmlformats.org/officeDocument/2006/relationships/hyperlink" Id="rId140" Target="https://doi.org/10.4319/lo.1999.44.3.0628" TargetMode="External" /><Relationship Type="http://schemas.openxmlformats.org/officeDocument/2006/relationships/hyperlink" Id="rId108" Target="https://doi.org/10.4319/lo.2007.52.5.2205" TargetMode="External" /><Relationship Type="http://schemas.openxmlformats.org/officeDocument/2006/relationships/hyperlink" Id="rId82" Target="https://doi.org/10.4319/lom.2007.5.353" TargetMode="External" /><Relationship Type="http://schemas.openxmlformats.org/officeDocument/2006/relationships/hyperlink" Id="rId193" Target="https://doi.org/10.5061/DRYAD.KH1893284" TargetMode="External" /><Relationship Type="http://schemas.openxmlformats.org/officeDocument/2006/relationships/hyperlink" Id="rId154" Target="https://doi.org/10.7284/903696" TargetMode="External" /><Relationship Type="http://schemas.openxmlformats.org/officeDocument/2006/relationships/hyperlink" Id="rId114" Target="https://doi.org/10.7717/peerj.4320" TargetMode="External" /><Relationship Type="http://schemas.openxmlformats.org/officeDocument/2006/relationships/hyperlink" Id="rId270"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0"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4"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79"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2024-05-27T14:18:42Z</dcterms:created>
  <dcterms:modified xsi:type="dcterms:W3CDTF">2024-05-27T14:18:42Z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2024-05-27</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